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7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4135"/>
        <w:gridCol w:w="1437"/>
        <w:gridCol w:w="1182"/>
      </w:tblGrid>
      <w:tr>
        <w:trPr>
          <w:trHeight w:val="1258" w:hRule="atLeast"/>
        </w:trPr>
        <w:tc>
          <w:tcPr>
            <w:tcW w:w="9570" w:type="dxa"/>
            <w:gridSpan w:val="4"/>
            <w:tcBorders/>
          </w:tcPr>
          <w:p>
            <w:pPr>
              <w:pStyle w:val="Normal"/>
              <w:snapToGrid w:val="false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drawing>
                <wp:anchor behindDoc="1" distT="0" distB="0" distL="114935" distR="114935" simplePos="0" locked="0" layoutInCell="1" allowOverlap="1" relativeHeight="2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7" t="-6" r="-7" b="-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val="1612" w:hRule="atLeast"/>
        </w:trPr>
        <w:tc>
          <w:tcPr>
            <w:tcW w:w="9570" w:type="dxa"/>
            <w:gridSpan w:val="4"/>
            <w:tcBorders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32"/>
                <w:szCs w:val="20"/>
              </w:rPr>
            </w:pPr>
            <w:r>
              <w:rPr>
                <w:b/>
                <w:bCs/>
                <w:sz w:val="32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32"/>
                <w:szCs w:val="20"/>
              </w:rPr>
            </w:pPr>
            <w:r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>
            <w:pPr>
              <w:pStyle w:val="Normal"/>
              <w:spacing w:lineRule="auto" w:line="480"/>
              <w:jc w:val="center"/>
              <w:rPr/>
            </w:pPr>
            <w:r>
              <w:rPr>
                <w:b/>
                <w:bCs/>
                <w:sz w:val="32"/>
                <w:szCs w:val="20"/>
              </w:rPr>
              <w:t>ПРИМОРСКОГО  КРАЯ</w:t>
            </w:r>
            <w:r>
              <w:rPr/>
              <w:t xml:space="preserve"> </w:t>
            </w:r>
          </w:p>
        </w:tc>
      </w:tr>
      <w:tr>
        <w:trPr>
          <w:trHeight w:val="1052" w:hRule="atLeast"/>
        </w:trPr>
        <w:tc>
          <w:tcPr>
            <w:tcW w:w="9570" w:type="dxa"/>
            <w:gridSpan w:val="4"/>
            <w:tcBorders/>
          </w:tcPr>
          <w:p>
            <w:pPr>
              <w:pStyle w:val="Normal"/>
              <w:jc w:val="center"/>
              <w:rPr>
                <w:b/>
                <w:b/>
                <w:sz w:val="26"/>
                <w:szCs w:val="20"/>
              </w:rPr>
            </w:pPr>
            <w:r>
              <w:rPr>
                <w:b/>
                <w:sz w:val="26"/>
                <w:szCs w:val="20"/>
              </w:rPr>
              <w:t>П  О  С  Т  А  Н  О  В  Л  Е  Н  И  Е</w:t>
            </w:r>
          </w:p>
          <w:p>
            <w:pPr>
              <w:pStyle w:val="Normal"/>
              <w:spacing w:lineRule="auto" w:line="480"/>
              <w:jc w:val="center"/>
              <w:rPr>
                <w:b/>
                <w:b/>
                <w:sz w:val="26"/>
                <w:szCs w:val="20"/>
              </w:rPr>
            </w:pPr>
            <w:r>
              <w:rPr>
                <w:b/>
                <w:sz w:val="26"/>
                <w:szCs w:val="20"/>
              </w:rPr>
            </w:r>
          </w:p>
        </w:tc>
      </w:tr>
      <w:tr>
        <w:trPr>
          <w:trHeight w:val="311" w:hRule="atLeast"/>
        </w:trPr>
        <w:tc>
          <w:tcPr>
            <w:tcW w:w="2816" w:type="dxa"/>
            <w:tcBorders/>
          </w:tcPr>
          <w:p>
            <w:pPr>
              <w:pStyle w:val="Normal"/>
              <w:rPr/>
            </w:pPr>
            <w:r>
              <w:rPr/>
              <w:t>_</w:t>
            </w:r>
            <w:r>
              <w:rPr>
                <w:u w:val="single"/>
              </w:rPr>
              <w:t>11 июля 2022 года</w:t>
            </w:r>
            <w:r>
              <w:rPr/>
              <w:t xml:space="preserve">___ </w:t>
            </w:r>
          </w:p>
        </w:tc>
        <w:tc>
          <w:tcPr>
            <w:tcW w:w="4135" w:type="dxa"/>
            <w:tcBorders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  <w:tcBorders/>
          </w:tcPr>
          <w:p>
            <w:pPr>
              <w:pStyle w:val="Normal"/>
              <w:jc w:val="right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182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_</w:t>
            </w:r>
            <w:r>
              <w:rPr>
                <w:u w:val="single"/>
              </w:rPr>
              <w:t>505-па</w:t>
            </w:r>
            <w:r>
              <w:rPr/>
              <w:t>_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Bodytext31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внесении изменений в постановление администрации Пожарского муниципального района Приморского края от 21 декабря 2021 года          № 732-па «</w:t>
      </w:r>
      <w:r>
        <w:rPr>
          <w:sz w:val="28"/>
          <w:szCs w:val="28"/>
        </w:rPr>
        <w:t>О</w:t>
      </w:r>
      <w:r>
        <w:rPr>
          <w:sz w:val="28"/>
          <w:szCs w:val="28"/>
          <w:lang w:val="ru-RU"/>
        </w:rPr>
        <w:t xml:space="preserve">б утверждении </w:t>
      </w:r>
      <w:r>
        <w:rPr>
          <w:sz w:val="28"/>
          <w:szCs w:val="28"/>
        </w:rPr>
        <w:t>муниципальн</w:t>
      </w:r>
      <w:r>
        <w:rPr>
          <w:sz w:val="28"/>
          <w:szCs w:val="28"/>
          <w:lang w:val="ru-RU"/>
        </w:rPr>
        <w:t>ой</w:t>
      </w:r>
      <w:r>
        <w:rPr>
          <w:sz w:val="28"/>
          <w:szCs w:val="28"/>
        </w:rPr>
        <w:t xml:space="preserve"> программ</w:t>
      </w:r>
      <w:r>
        <w:rPr>
          <w:sz w:val="28"/>
          <w:szCs w:val="28"/>
          <w:lang w:val="ru-RU"/>
        </w:rPr>
        <w:t>ы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ru-RU"/>
        </w:rPr>
        <w:t>Ремонт и содержание автомобильных дорог местного значения</w:t>
      </w:r>
      <w:r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 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>-20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годы</w:t>
      </w:r>
      <w:r>
        <w:rPr>
          <w:sz w:val="28"/>
          <w:szCs w:val="28"/>
          <w:lang w:val="ru-RU"/>
        </w:rPr>
        <w:t>»</w:t>
      </w:r>
    </w:p>
    <w:p>
      <w:pPr>
        <w:pStyle w:val="Bodytext31"/>
        <w:spacing w:lineRule="auto" w:line="240"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Bodytext31"/>
        <w:spacing w:lineRule="auto" w:line="240"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Bodytext1"/>
        <w:spacing w:lineRule="auto" w:line="360" w:before="0" w:after="0"/>
        <w:ind w:firstLine="720"/>
        <w:rPr>
          <w:lang w:val="ru-RU"/>
        </w:rPr>
      </w:pPr>
      <w:r>
        <w:rPr/>
        <w:t>В соответствии со ст</w:t>
      </w:r>
      <w:r>
        <w:rPr>
          <w:lang w:val="ru-RU"/>
        </w:rPr>
        <w:t>атьей</w:t>
      </w:r>
      <w:r>
        <w:rPr/>
        <w:t xml:space="preserve"> 179 Бюджетного кодекса Российской Федерации,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</w:t>
      </w:r>
      <w:r>
        <w:rPr>
          <w:lang w:val="ru-RU"/>
        </w:rPr>
        <w:t xml:space="preserve"> </w:t>
      </w:r>
      <w:r>
        <w:rPr/>
        <w:t>от 25 марта 2014 года № 132-па,</w:t>
      </w:r>
      <w:r>
        <w:rPr>
          <w:lang w:val="ru-RU"/>
        </w:rPr>
        <w:t xml:space="preserve"> нормативным правовым актом Думы Пожарского муниципального района от 16 декабря 2021 года № 80-НПА «О бюджете Пожарского муниципального района на 2022 год и плановый период 2023 и 2024 годов»,</w:t>
      </w:r>
      <w:r>
        <w:rPr/>
        <w:t xml:space="preserve"> в </w:t>
      </w:r>
      <w:r>
        <w:rPr>
          <w:lang w:val="ru-RU"/>
        </w:rPr>
        <w:t>связи с уточнением мероприятий муниципальной программы</w:t>
      </w:r>
      <w:r>
        <w:rPr/>
        <w:t>, администрация Пожарского муниципального района Приморского края</w:t>
      </w:r>
    </w:p>
    <w:p>
      <w:pPr>
        <w:pStyle w:val="Bodytext1"/>
        <w:spacing w:lineRule="auto" w:line="360" w:before="0" w:after="0"/>
        <w:ind w:right="-6" w:firstLine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Bodytext1"/>
        <w:spacing w:lineRule="auto" w:line="360" w:before="0" w:after="0"/>
        <w:ind w:right="-6" w:hanging="0"/>
        <w:rPr>
          <w:lang w:val="ru-RU"/>
        </w:rPr>
      </w:pPr>
      <w:r>
        <w:rPr/>
        <w:t>ПОСТАНОВЛЯЕТ:</w:t>
      </w:r>
    </w:p>
    <w:p>
      <w:pPr>
        <w:pStyle w:val="Bodytext1"/>
        <w:spacing w:lineRule="auto" w:line="360" w:before="0" w:after="0"/>
        <w:ind w:right="-6" w:hanging="0"/>
        <w:rPr>
          <w:lang w:val="ru-RU"/>
        </w:rPr>
      </w:pPr>
      <w:r>
        <w:rPr>
          <w:lang w:val="ru-RU"/>
        </w:rPr>
      </w:r>
    </w:p>
    <w:p>
      <w:pPr>
        <w:pStyle w:val="Bodytext31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b w:val="false"/>
          <w:sz w:val="28"/>
          <w:szCs w:val="28"/>
          <w:lang w:val="ru-RU"/>
        </w:rPr>
        <w:t>Изложить Приложение к муниципальной программе «Ремонт и содержание автомобильных дорог местного значения Пожарского муниципального района на 2021-2024 годы» утвержденной постановлением администрации Пожарского муниципального района Приморского края от 21 декабря 2021 года № 732-па в редакции Приложения к настоящему постановлению.</w:t>
      </w:r>
    </w:p>
    <w:p>
      <w:pPr>
        <w:pStyle w:val="Bodytext31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b w:val="false"/>
          <w:sz w:val="28"/>
          <w:szCs w:val="28"/>
          <w:lang w:val="ru-RU"/>
        </w:rPr>
        <w:t>Общему о</w:t>
      </w:r>
      <w:r>
        <w:rPr>
          <w:b w:val="false"/>
          <w:sz w:val="28"/>
          <w:szCs w:val="28"/>
        </w:rPr>
        <w:t xml:space="preserve">тделу администрации Пожарского муниципального района Приморского края разместить настоящее постановление на официальном сайте администрации Пожарского муниципального района Приморского края и </w:t>
      </w:r>
      <w:r>
        <w:rPr>
          <w:b w:val="false"/>
          <w:sz w:val="28"/>
          <w:szCs w:val="28"/>
          <w:lang w:val="ru-RU"/>
        </w:rPr>
        <w:t xml:space="preserve">опубликовать </w:t>
      </w:r>
      <w:r>
        <w:rPr>
          <w:b w:val="false"/>
          <w:sz w:val="28"/>
          <w:szCs w:val="28"/>
        </w:rPr>
        <w:t>в газете «Победа».</w:t>
      </w:r>
    </w:p>
    <w:p>
      <w:pPr>
        <w:pStyle w:val="Bodytext31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b w:val="false"/>
          <w:sz w:val="28"/>
          <w:szCs w:val="28"/>
        </w:rPr>
        <w:t xml:space="preserve">Настоящее постановление вступает в силу с момента его </w:t>
      </w:r>
      <w:r>
        <w:rPr>
          <w:b w:val="false"/>
          <w:sz w:val="28"/>
          <w:szCs w:val="28"/>
          <w:lang w:val="ru-RU"/>
        </w:rPr>
        <w:t>официального опубликования</w:t>
      </w:r>
      <w:r>
        <w:rPr>
          <w:b w:val="false"/>
          <w:sz w:val="28"/>
          <w:szCs w:val="28"/>
        </w:rPr>
        <w:t>.</w:t>
      </w:r>
    </w:p>
    <w:p>
      <w:pPr>
        <w:pStyle w:val="Bodytext31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b w:val="false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>
      <w:pPr>
        <w:pStyle w:val="Normal"/>
        <w:spacing w:lineRule="auto" w:line="360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</w:t>
        <w:tab/>
        <w:tab/>
        <w:tab/>
        <w:t xml:space="preserve">          В.М. Козак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w="11906" w:h="16838"/>
          <w:pgMar w:left="1701" w:right="851" w:header="0" w:top="567" w:footer="0" w:bottom="709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/>
      </w:pPr>
      <w:r>
        <w:rPr/>
      </w:r>
    </w:p>
    <w:tbl>
      <w:tblPr>
        <w:tblW w:w="1584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6"/>
        <w:gridCol w:w="4470"/>
        <w:gridCol w:w="6237"/>
      </w:tblGrid>
      <w:tr>
        <w:trPr/>
        <w:tc>
          <w:tcPr>
            <w:tcW w:w="5136" w:type="dxa"/>
            <w:tcBorders/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470" w:type="dxa"/>
            <w:tcBorders/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237" w:type="dxa"/>
            <w:tcBorders/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муниципальной программе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«Ремонт и содержание автомобильных дорог местного значения Пожарского муниципального района» на 2021-2024 годы», утвержденной постановлением администрации Пожарского муниципального района Приморского края                       от ____________№ ______</w:t>
            </w:r>
          </w:p>
        </w:tc>
      </w:tr>
    </w:tbl>
    <w:p>
      <w:pPr>
        <w:pStyle w:val="Normal"/>
        <w:tabs>
          <w:tab w:val="clear" w:pos="708"/>
          <w:tab w:val="left" w:pos="10280" w:leader="none"/>
          <w:tab w:val="right" w:pos="1457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10280" w:leader="none"/>
          <w:tab w:val="right" w:pos="14570" w:leader="none"/>
        </w:tabs>
        <w:jc w:val="center"/>
        <w:rPr/>
      </w:pPr>
      <w:r>
        <w:rPr/>
        <w:t xml:space="preserve">Мероприятия муниципальной программы «Ремонт и содержание автомобильных дорог местного значения Пожарского муниципального района» на 2021-2024 годы» </w:t>
      </w:r>
    </w:p>
    <w:tbl>
      <w:tblPr>
        <w:tblW w:w="15863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544"/>
        <w:gridCol w:w="2835"/>
        <w:gridCol w:w="2551"/>
        <w:gridCol w:w="1418"/>
        <w:gridCol w:w="1559"/>
        <w:gridCol w:w="1418"/>
        <w:gridCol w:w="1711"/>
        <w:gridCol w:w="10"/>
      </w:tblGrid>
      <w:tr>
        <w:trPr>
          <w:trHeight w:val="360" w:hRule="atLeast"/>
        </w:trPr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№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Наименование мероприятия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Источники ресурсного обеспечения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Объемы финансирования мероприятий всего,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тыс. руб.</w:t>
            </w:r>
          </w:p>
        </w:tc>
        <w:tc>
          <w:tcPr>
            <w:tcW w:w="6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Объемы финансирования мероприятий по годам, тыс. руб.</w:t>
            </w:r>
          </w:p>
        </w:tc>
      </w:tr>
      <w:tr>
        <w:trPr>
          <w:trHeight w:val="627" w:hRule="atLeast"/>
        </w:trPr>
        <w:tc>
          <w:tcPr>
            <w:tcW w:w="8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2023 год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2024 год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Содержание дорог местного значения (улиц) Пожарского муниципального района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49 333,16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11 007,51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11 299,42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13 009,89</w:t>
            </w:r>
          </w:p>
        </w:tc>
        <w:tc>
          <w:tcPr>
            <w:tcW w:w="172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14 393,67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30303,03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b/>
              </w:rPr>
              <w:t>30 000,00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303,03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30303,03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30 000,00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303,03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участка автомобильной дороги местного значения «Федосьевка - Верхний Перевал» (км 22 - км 26)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 xml:space="preserve">12 139,60  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12 018,20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121,40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 xml:space="preserve">12 139,60  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12 018,20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121,40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участка автомобильной дороги местного значения «Верхний Перевал – Ясеневый» (км 46 – км 49,4)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12 291,10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12 168,19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122,92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12 291,10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12 168,19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122,92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Выполнение работ по ремонту участка автомобильной дороги местного значения «Федосьевка - Верхний Перевал» (км 26 - км 27,5)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4 386,53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4 342,66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43,86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4 386,53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4 342,66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43,86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Выполнение работ по ремонту участка автомобильной дороги «Федосьевка - Верхний Перевал (км 27,5 – км 27,98)»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1 485,80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1 470,95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14,85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1 485,80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1 470,95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14,85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Ремонт дорог местного значения Пожарского муниципального района в том числе: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1 028 640,02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1 004 242,68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24 774,67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28 901,49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3 901,49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25 756,15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b/>
              </w:rPr>
              <w:t>15 000,00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10 756,15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486991,19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482 121,34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4 869,85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486 991,19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482 121,34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4 869,85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>Ремонт автомобильной дороги по ул. 22 января (1,5 км) в с. Нагорное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595,75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595,75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595,75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595,75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>Ремонт автомобильной дороги по ул. Школьная (0,4 км) с. Нагорное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241,03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241,03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241,03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241,03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>Ремонт автомобильной дороги по ул. Заводская (1,4 км) с. Ласточка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502,80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502,80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502,80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502,80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>Ремонт автомобильной дороги по ул. Флотская (0,5 км) с. Ласточка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234,88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234,88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234,88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234,88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Устройство кюветов по ул. Вокзальная (1000 пм), ул. Советская (300 пм), ул. Кооперативная (700 пм)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с. Губерово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268,24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268,24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268,24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268,24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Ремонт автомобильной дороги «Верхний Перевал – Ясеневый (км 44 – км 118,2)»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10 101,01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101,01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10 101,01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101,01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Ремонт автомобильной дороги «Федосьевка – Верхний Перевал» (км 22 - км 44)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1 176,39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1 176,39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1 176,39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1 176,39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>Ремонт автомобильной дороги по ул. Заводская с. Новостройка (укладка водопропускных труб)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396,26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392,30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3,96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396,26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392,30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3,96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 xml:space="preserve">Ремонт автомобильной дороги по ул. Петра Григоренко с. Новостройка (0,98 км)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1 125,06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1 113,81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1 125,06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1 113,81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11,25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Ремонт автомобильной дороги по ул. Заводская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с. Новостройка (1,18 км)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12 168,08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12 046,40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121,68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12 168,08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12 046,40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121,68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>
                <w:color w:val="000000"/>
              </w:rPr>
              <w:t xml:space="preserve">Ремонт автомобильной дороги по ул. Партизанская с. Пожарское (2,1 км)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2 048,11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1 447,49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600,62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2048,11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1447,49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600,62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Устройство кюветов в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с. Светлогорье (94 м)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43,88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43,88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43,88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43,88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автомобильных дорог местного значения населенных пунктов Пожарского муниципального района (Нагорное, Федосьевка, Светлогорье, Красный Яр)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15 151,51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15 000,00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151,51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15 151,51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15 000,00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151,51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автомобильных дорог Губеровского (ул. Саввы Булгакова, Совхозная, Цыбульского), Нагорненского (ул. Ленинская, Партизана Петрова) и Пожарского (ул. Мелиоративная, 50 лет ВЛКСМ, Стрельникова) сельских поселений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3 067,08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3 067,08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3 067,08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3 067,08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автомобильных дорог Верхнеперевальского (ул. Речная), Федосьевского (ул. Набережная) сельских поселений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3 756,64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3 756,64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3 756,64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3 756,64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автомобильных дорог местного значения (улиц) Краснояровского (ул. Новая), Соболинского (ул. Юбилейная), Светлогорского (проезд на котельную, ул. В. Хомякова) сельских поселений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3 616,52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3 616,52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3 616,52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3 616,52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Выполнение аварийно-восстановительных работ на участке автомобильной дороги местного значения «Верхний Перевал – Ясеневый» (км 62 - км 63)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164,40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164,40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164,40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164,40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 xml:space="preserve">Ремонт автомобильных дорог Игнатьевского сельского поселения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108 306,86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107 223,80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1 083,06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54 153,43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53 611,90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541,53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54 153,43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53 611,90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541,53</w:t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Верхнеперевальского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Пожарского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Федосьевского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Губеровского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Нагорненского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Светлогорского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Краснояровского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color w:val="000000"/>
              </w:rPr>
              <w:t>Ремонт автомобильных дорог Соболинского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color w:val="000000"/>
              </w:rPr>
            </w:pPr>
            <w:r>
              <w:rPr>
                <w:color w:val="000000"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108 209,44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107 127,36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color w:val="000000"/>
              </w:rPr>
              <w:t>1 082,08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54 104,72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53 563,68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541,04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Устройство искусственных неровностей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50,00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25,00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25,00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/>
              <w:t>Устройство искусственных неровностей перед пешеходным переходом ул. Центральная с. Верхний Перевал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25,00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25,00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25,00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25,00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Осуществление работ по формированию дорог и объектов дорожного хозяйства Пожарского муниципального района (паспортизация дорог)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99,99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99,99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99,99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99,99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Выполнение кадастровых работ, изготовление технических планов и постановка на кадастровый учет автомобильных дорог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99,99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99,99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/>
            </w:pPr>
            <w:r>
              <w:rPr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99,99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/>
              <w:t>99,99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>
                <w:b/>
                <w:b/>
              </w:rPr>
            </w:pPr>
            <w:r>
              <w:rPr>
                <w:b/>
              </w:rPr>
              <w:t xml:space="preserve">ИТОГО ПО ПРОГРАММЕ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Всего,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 xml:space="preserve">в том числе: 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Краевой бюджет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rPr/>
            </w:pPr>
            <w:r>
              <w:rPr/>
              <w:t>Бюджет 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1 108 803,53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1 034 242,68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74 560,85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39 909,00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25 000,00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14 909,00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67 458,59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45 000,00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22 458,59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500 026,08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482 121,34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17 904,74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501 409,86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482 121,34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19 288,52</w:t>
            </w:r>
          </w:p>
        </w:tc>
      </w:tr>
    </w:tbl>
    <w:p>
      <w:pPr>
        <w:pStyle w:val="Normal"/>
        <w:tabs>
          <w:tab w:val="clear" w:pos="708"/>
          <w:tab w:val="left" w:pos="10280" w:leader="none"/>
          <w:tab w:val="right" w:pos="14570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Consplusnonformat"/>
        <w:spacing w:before="0" w:after="0"/>
        <w:ind w:left="10620" w:hang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sectPr>
      <w:type w:val="nextPage"/>
      <w:pgSz w:orient="landscape" w:w="16838" w:h="11906"/>
      <w:pgMar w:left="2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MS Reference Sans Serif"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lang w:val="ru-RU"/>
      </w:rPr>
    </w:lvl>
    <w:lvl w:ilvl="1">
      <w:start w:val="1"/>
      <w:numFmt w:val="decimal"/>
      <w:lvlText w:val="%1.%2."/>
      <w:lvlJc w:val="left"/>
      <w:pPr>
        <w:tabs>
          <w:tab w:val="num" w:pos="1925"/>
        </w:tabs>
        <w:ind w:left="1925" w:hanging="1215"/>
      </w:pPr>
      <w:rPr/>
    </w:lvl>
    <w:lvl w:ilvl="2">
      <w:start w:val="1"/>
      <w:numFmt w:val="decimal"/>
      <w:lvlText w:val="%1.%2.%3."/>
      <w:lvlJc w:val="left"/>
      <w:pPr>
        <w:tabs>
          <w:tab w:val="num" w:pos="2295"/>
        </w:tabs>
        <w:ind w:left="2295" w:hanging="1215"/>
      </w:pPr>
      <w:rPr/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1215"/>
      </w:pPr>
      <w:rPr/>
    </w:lvl>
    <w:lvl w:ilvl="4">
      <w:start w:val="1"/>
      <w:numFmt w:val="decimal"/>
      <w:lvlText w:val="%1.%2.%3.%4.%5."/>
      <w:lvlJc w:val="left"/>
      <w:pPr>
        <w:tabs>
          <w:tab w:val="num" w:pos="2295"/>
        </w:tabs>
        <w:ind w:left="2295" w:hanging="1215"/>
      </w:pPr>
      <w:rPr/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21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widowControl w:val="false"/>
      <w:numPr>
        <w:ilvl w:val="0"/>
        <w:numId w:val="1"/>
      </w:numPr>
      <w:autoSpaceDE w:val="false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5z0">
    <w:name w:val="WW8Num5z0"/>
    <w:qFormat/>
    <w:rPr>
      <w:rFonts w:ascii="Times New Roman" w:hAnsi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Symbol" w:hAnsi="Symbol" w:cs="Symbol"/>
      <w:sz w:val="20"/>
      <w:szCs w:val="20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  <w:sz w:val="20"/>
      <w:szCs w:val="20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b/>
      <w:sz w:val="28"/>
      <w:szCs w:val="28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Symbol" w:hAnsi="Symbol" w:cs="Symbol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4">
    <w:name w:val="WW8Num12z4"/>
    <w:qFormat/>
    <w:rPr>
      <w:rFonts w:ascii="Courier New" w:hAnsi="Courier New" w:cs="Courier New"/>
    </w:rPr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6z0">
    <w:name w:val="WW8Num16z0"/>
    <w:qFormat/>
    <w:rPr>
      <w:rFonts w:ascii="Times New Roman" w:hAnsi="Times New Roman" w:eastAsia="Times New Roman" w:cs="Times New Roman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Symbol" w:hAnsi="Symbol" w:cs="Symbol"/>
      <w:sz w:val="20"/>
      <w:szCs w:val="20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18z0">
    <w:name w:val="WW8Num18z0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8z4">
    <w:name w:val="WW8Num18z4"/>
    <w:qFormat/>
    <w:rPr>
      <w:rFonts w:ascii="Courier New" w:hAnsi="Courier New" w:cs="Courier New"/>
    </w:rPr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>
      <w:rFonts w:ascii="Symbol" w:hAnsi="Symbol" w:cs="Symbol"/>
    </w:rPr>
  </w:style>
  <w:style w:type="character" w:styleId="WW8Num23z1">
    <w:name w:val="WW8Num23z1"/>
    <w:qFormat/>
    <w:rPr>
      <w:rFonts w:ascii="Wingdings" w:hAnsi="Wingdings" w:cs="Wingdings"/>
    </w:rPr>
  </w:style>
  <w:style w:type="character" w:styleId="WW8Num23z4">
    <w:name w:val="WW8Num23z4"/>
    <w:qFormat/>
    <w:rPr>
      <w:rFonts w:ascii="Courier New" w:hAnsi="Courier New" w:cs="Courier New"/>
    </w:rPr>
  </w:style>
  <w:style w:type="character" w:styleId="WW8Num24z0">
    <w:name w:val="WW8Num24z0"/>
    <w:qFormat/>
    <w:rPr>
      <w:b w:val="false"/>
      <w:sz w:val="28"/>
      <w:szCs w:val="28"/>
      <w:lang w:val="ru-RU"/>
    </w:rPr>
  </w:style>
  <w:style w:type="character" w:styleId="WW8Num24z1">
    <w:name w:val="WW8Num24z1"/>
    <w:qFormat/>
    <w:rPr/>
  </w:style>
  <w:style w:type="character" w:styleId="WW8Num25z0">
    <w:name w:val="WW8Num25z0"/>
    <w:qFormat/>
    <w:rPr>
      <w:rFonts w:ascii="Times New Roman" w:hAnsi="Times New Roman" w:cs="Times New Roman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3">
    <w:name w:val="WW8Num25z3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Bodytext3">
    <w:name w:val="Body text (3)_"/>
    <w:qFormat/>
    <w:rPr>
      <w:b/>
      <w:bCs/>
      <w:sz w:val="27"/>
      <w:szCs w:val="27"/>
      <w:lang w:bidi="ar-SA"/>
    </w:rPr>
  </w:style>
  <w:style w:type="character" w:styleId="Bodytext">
    <w:name w:val="Body text_"/>
    <w:qFormat/>
    <w:rPr>
      <w:sz w:val="28"/>
      <w:szCs w:val="28"/>
      <w:lang w:bidi="ar-SA"/>
    </w:rPr>
  </w:style>
  <w:style w:type="character" w:styleId="Style14">
    <w:name w:val="Номер страницы"/>
    <w:basedOn w:val="Style13"/>
    <w:rPr/>
  </w:style>
  <w:style w:type="character" w:styleId="Style15">
    <w:name w:val="Заголовок Знак"/>
    <w:qFormat/>
    <w:rPr>
      <w:b/>
      <w:bCs/>
      <w:sz w:val="24"/>
      <w:szCs w:val="24"/>
      <w:lang w:val="ru-RU" w:bidi="ar-SA"/>
    </w:rPr>
  </w:style>
  <w:style w:type="character" w:styleId="11">
    <w:name w:val="Обычный Знак1"/>
    <w:qFormat/>
    <w:rPr>
      <w:sz w:val="28"/>
      <w:szCs w:val="28"/>
    </w:rPr>
  </w:style>
  <w:style w:type="character" w:styleId="Style16">
    <w:name w:val="Основной текст Знак"/>
    <w:qFormat/>
    <w:rPr>
      <w:sz w:val="26"/>
      <w:szCs w:val="26"/>
    </w:rPr>
  </w:style>
  <w:style w:type="character" w:styleId="2">
    <w:name w:val="Основной текст (2)_"/>
    <w:qFormat/>
    <w:rPr>
      <w:sz w:val="28"/>
      <w:szCs w:val="28"/>
      <w:shd w:fill="FFFFFF" w:val="clear"/>
    </w:rPr>
  </w:style>
  <w:style w:type="character" w:styleId="3">
    <w:name w:val="Основной текст (3)_"/>
    <w:qFormat/>
    <w:rPr>
      <w:rFonts w:ascii="MS Reference Sans Serif" w:hAnsi="MS Reference Sans Serif" w:eastAsia="MS Reference Sans Serif" w:cs="MS Reference Sans Serif"/>
      <w:sz w:val="24"/>
      <w:szCs w:val="24"/>
      <w:shd w:fill="FFFFFF" w:val="clear"/>
    </w:rPr>
  </w:style>
  <w:style w:type="character" w:styleId="Style17">
    <w:name w:val="Подпись к таблице_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Style18">
    <w:name w:val="Подпись к таблице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8"/>
      <w:sz w:val="28"/>
      <w:szCs w:val="28"/>
      <w:u w:val="single"/>
      <w:vertAlign w:val="baseline"/>
      <w:lang w:val="ru-RU" w:bidi="ru-RU"/>
    </w:rPr>
  </w:style>
  <w:style w:type="character" w:styleId="2115pt">
    <w:name w:val="Основной текст (2) + 11;5 pt;Полужирный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3"/>
      <w:sz w:val="23"/>
      <w:szCs w:val="23"/>
      <w:u w:val="none"/>
      <w:vertAlign w:val="baseline"/>
      <w:lang w:val="ru-RU" w:bidi="ru-RU"/>
    </w:rPr>
  </w:style>
  <w:style w:type="character" w:styleId="211pt">
    <w:name w:val="Основной текст (2) + 11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2"/>
      <w:sz w:val="22"/>
      <w:szCs w:val="22"/>
      <w:u w:val="none"/>
      <w:vertAlign w:val="baseline"/>
      <w:lang w:val="ru-RU" w:bidi="ru-RU"/>
    </w:rPr>
  </w:style>
  <w:style w:type="character" w:styleId="Style19">
    <w:name w:val="Текст выноски Знак"/>
    <w:qFormat/>
    <w:rPr>
      <w:rFonts w:ascii="Tahoma" w:hAnsi="Tahoma" w:cs="Tahoma"/>
      <w:sz w:val="16"/>
      <w:szCs w:val="16"/>
    </w:rPr>
  </w:style>
  <w:style w:type="paragraph" w:styleId="Style20">
    <w:name w:val="Заголовок"/>
    <w:basedOn w:val="Normal"/>
    <w:next w:val="Style21"/>
    <w:qFormat/>
    <w:pPr>
      <w:jc w:val="center"/>
    </w:pPr>
    <w:rPr>
      <w:b/>
      <w:bCs/>
    </w:rPr>
  </w:style>
  <w:style w:type="paragraph" w:styleId="Style21">
    <w:name w:val="Body Text"/>
    <w:basedOn w:val="Normal"/>
    <w:pPr>
      <w:spacing w:before="0" w:after="120"/>
    </w:pPr>
    <w:rPr>
      <w:sz w:val="26"/>
      <w:szCs w:val="26"/>
    </w:rPr>
  </w:style>
  <w:style w:type="paragraph" w:styleId="Style22">
    <w:name w:val="List"/>
    <w:basedOn w:val="Style21"/>
    <w:pPr/>
    <w:rPr>
      <w:rFonts w:cs="Free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FreeSans"/>
    </w:rPr>
  </w:style>
  <w:style w:type="paragraph" w:styleId="Bodytext31">
    <w:name w:val="Body text (3)"/>
    <w:basedOn w:val="Normal"/>
    <w:qFormat/>
    <w:pPr>
      <w:shd w:fill="FFFFFF" w:val="clear"/>
      <w:spacing w:lineRule="exact" w:line="322" w:before="60" w:after="0"/>
      <w:jc w:val="center"/>
    </w:pPr>
    <w:rPr>
      <w:b/>
      <w:bCs/>
      <w:sz w:val="27"/>
      <w:szCs w:val="27"/>
      <w:lang w:val="ru-RU" w:eastAsia="ru-RU"/>
    </w:rPr>
  </w:style>
  <w:style w:type="paragraph" w:styleId="Bodytext1">
    <w:name w:val="Body text"/>
    <w:basedOn w:val="Normal"/>
    <w:qFormat/>
    <w:pPr>
      <w:shd w:fill="FFFFFF" w:val="clear"/>
      <w:spacing w:lineRule="exact" w:line="482" w:before="240" w:after="420"/>
      <w:jc w:val="both"/>
    </w:pPr>
    <w:rPr>
      <w:sz w:val="28"/>
      <w:szCs w:val="28"/>
      <w:lang w:val="ru-RU" w:eastAsia="ru-RU"/>
    </w:rPr>
  </w:style>
  <w:style w:type="paragraph" w:styleId="Consnormal">
    <w:name w:val="consnormal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splusnormal">
    <w:name w:val="consplusnormal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tentheader2cols">
    <w:name w:val="contentheader2cols"/>
    <w:basedOn w:val="Normal"/>
    <w:qFormat/>
    <w:pPr>
      <w:spacing w:before="60" w:after="0"/>
      <w:ind w:left="300" w:hanging="0"/>
    </w:pPr>
    <w:rPr>
      <w:b/>
      <w:bCs/>
      <w:color w:val="3560A7"/>
      <w:sz w:val="26"/>
      <w:szCs w:val="26"/>
    </w:rPr>
  </w:style>
  <w:style w:type="paragraph" w:styleId="Consplusnonformat">
    <w:name w:val="consplusnonformat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sPlusNormal1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5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Cell">
    <w:name w:val="ConsPlusCel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29">
    <w:name w:val="Обычный (веб)"/>
    <w:basedOn w:val="Normal"/>
    <w:qFormat/>
    <w:pPr>
      <w:spacing w:before="280" w:after="280"/>
    </w:pPr>
    <w:rPr/>
  </w:style>
  <w:style w:type="paragraph" w:styleId="ConsPlusNonformat1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21">
    <w:name w:val="Обычный2"/>
    <w:qFormat/>
    <w:pPr>
      <w:widowControl/>
      <w:bidi w:val="0"/>
      <w:ind w:firstLine="851"/>
      <w:jc w:val="both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paragraph" w:styleId="22">
    <w:name w:val="Основной текст (2)"/>
    <w:basedOn w:val="Normal"/>
    <w:qFormat/>
    <w:pPr>
      <w:widowControl w:val="false"/>
      <w:shd w:fill="FFFFFF" w:val="clear"/>
      <w:spacing w:lineRule="exact" w:line="322"/>
      <w:jc w:val="center"/>
    </w:pPr>
    <w:rPr>
      <w:sz w:val="28"/>
      <w:szCs w:val="28"/>
    </w:rPr>
  </w:style>
  <w:style w:type="paragraph" w:styleId="31">
    <w:name w:val="Основной текст (3)"/>
    <w:basedOn w:val="Normal"/>
    <w:qFormat/>
    <w:pPr>
      <w:widowControl w:val="false"/>
      <w:shd w:fill="FFFFFF" w:val="clear"/>
      <w:spacing w:lineRule="exact" w:line="322" w:before="0" w:after="420"/>
    </w:pPr>
    <w:rPr>
      <w:rFonts w:ascii="MS Reference Sans Serif" w:hAnsi="MS Reference Sans Serif" w:eastAsia="MS Reference Sans Serif" w:cs="MS Reference Sans Serif"/>
    </w:rPr>
  </w:style>
  <w:style w:type="paragraph" w:styleId="Style30">
    <w:name w:val="Содержимое таблицы"/>
    <w:basedOn w:val="Normal"/>
    <w:qFormat/>
    <w:pPr>
      <w:widowControl w:val="false"/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LibreOffice/7.0.4.2$Linux_X86_64 LibreOffice_project/00$Build-2</Application>
  <AppVersion>15.0000</AppVersion>
  <Pages>23</Pages>
  <Words>1591</Words>
  <Characters>9922</Characters>
  <CharactersWithSpaces>11164</CharactersWithSpaces>
  <Paragraphs>504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2022-07-11T16:14:00Z</dcterms:created>
  <dc:creator>User</dc:creator>
  <dc:description/>
  <cp:keywords> </cp:keywords>
  <dc:language>ru-RU</dc:language>
  <cp:lastModifiedBy>EvstifeevaEA</cp:lastModifiedBy>
  <cp:lastPrinted>2022-06-29T16:49:00Z</cp:lastPrinted>
  <dcterms:modified xsi:type="dcterms:W3CDTF">2022-07-11T16:14:00Z</dcterms:modified>
  <cp:revision>2</cp:revision>
  <dc:subject/>
  <dc:title/>
</cp:coreProperties>
</file>