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BD0" w:rsidRPr="00696B12" w:rsidRDefault="006E1BD0" w:rsidP="006E1BD0">
      <w:pPr>
        <w:jc w:val="right"/>
        <w:rPr>
          <w:rFonts w:ascii="Times New Roman" w:hAnsi="Times New Roman" w:cs="Times New Roman"/>
          <w:b/>
          <w:sz w:val="28"/>
          <w:szCs w:val="28"/>
        </w:rPr>
      </w:pPr>
      <w:r w:rsidRPr="00696B12">
        <w:rPr>
          <w:rFonts w:ascii="Times New Roman" w:hAnsi="Times New Roman" w:cs="Times New Roman"/>
          <w:b/>
          <w:sz w:val="28"/>
          <w:szCs w:val="28"/>
        </w:rPr>
        <w:t xml:space="preserve">ПРОЕКТ </w:t>
      </w:r>
    </w:p>
    <w:p w:rsidR="006E1BD0" w:rsidRPr="00EF32C6" w:rsidRDefault="006E1BD0" w:rsidP="006E1BD0">
      <w:pPr>
        <w:jc w:val="center"/>
        <w:rPr>
          <w:rFonts w:ascii="Times New Roman" w:hAnsi="Times New Roman" w:cs="Times New Roman"/>
          <w:b/>
          <w:sz w:val="28"/>
          <w:szCs w:val="28"/>
        </w:rPr>
      </w:pPr>
      <w:r w:rsidRPr="00EF32C6">
        <w:rPr>
          <w:rFonts w:ascii="Times New Roman" w:hAnsi="Times New Roman" w:cs="Times New Roman"/>
          <w:noProof/>
          <w:sz w:val="28"/>
          <w:szCs w:val="28"/>
        </w:rPr>
        <w:drawing>
          <wp:inline distT="0" distB="0" distL="0" distR="0">
            <wp:extent cx="660400" cy="825500"/>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0400" cy="825500"/>
                    </a:xfrm>
                    <a:prstGeom prst="rect">
                      <a:avLst/>
                    </a:prstGeom>
                    <a:noFill/>
                    <a:ln>
                      <a:noFill/>
                    </a:ln>
                  </pic:spPr>
                </pic:pic>
              </a:graphicData>
            </a:graphic>
          </wp:inline>
        </w:drawing>
      </w:r>
    </w:p>
    <w:p w:rsidR="006E1BD0" w:rsidRPr="00EF32C6" w:rsidRDefault="006E1BD0" w:rsidP="006E1BD0">
      <w:pPr>
        <w:jc w:val="center"/>
        <w:rPr>
          <w:rFonts w:ascii="Times New Roman" w:hAnsi="Times New Roman" w:cs="Times New Roman"/>
          <w:b/>
          <w:sz w:val="28"/>
          <w:szCs w:val="28"/>
        </w:rPr>
      </w:pPr>
    </w:p>
    <w:p w:rsidR="006E1BD0" w:rsidRPr="00EF32C6" w:rsidRDefault="006E1BD0" w:rsidP="006E1BD0">
      <w:pPr>
        <w:jc w:val="center"/>
        <w:rPr>
          <w:rFonts w:ascii="Times New Roman" w:hAnsi="Times New Roman" w:cs="Times New Roman"/>
          <w:sz w:val="28"/>
          <w:szCs w:val="28"/>
        </w:rPr>
      </w:pPr>
      <w:r w:rsidRPr="00EF32C6">
        <w:rPr>
          <w:rFonts w:ascii="Times New Roman" w:hAnsi="Times New Roman" w:cs="Times New Roman"/>
          <w:b/>
          <w:sz w:val="28"/>
          <w:szCs w:val="28"/>
        </w:rPr>
        <w:t>ДУМА</w:t>
      </w:r>
    </w:p>
    <w:p w:rsidR="006E1BD0" w:rsidRPr="00EF32C6" w:rsidRDefault="006E1BD0" w:rsidP="006E1BD0">
      <w:pPr>
        <w:jc w:val="center"/>
        <w:rPr>
          <w:rFonts w:ascii="Times New Roman" w:hAnsi="Times New Roman" w:cs="Times New Roman"/>
          <w:b/>
          <w:sz w:val="28"/>
          <w:szCs w:val="28"/>
        </w:rPr>
      </w:pPr>
      <w:r w:rsidRPr="00EF32C6">
        <w:rPr>
          <w:rFonts w:ascii="Times New Roman" w:hAnsi="Times New Roman" w:cs="Times New Roman"/>
          <w:b/>
          <w:sz w:val="28"/>
          <w:szCs w:val="28"/>
        </w:rPr>
        <w:t>ПОЖАРСКОГО МУНИЦИПАЛЬНОГО РАЙОНА</w:t>
      </w:r>
    </w:p>
    <w:p w:rsidR="006E1BD0" w:rsidRPr="00EF32C6" w:rsidRDefault="006E1BD0" w:rsidP="006E1BD0">
      <w:pPr>
        <w:jc w:val="center"/>
        <w:rPr>
          <w:rFonts w:ascii="Times New Roman" w:hAnsi="Times New Roman" w:cs="Times New Roman"/>
          <w:sz w:val="28"/>
          <w:szCs w:val="28"/>
        </w:rPr>
      </w:pPr>
    </w:p>
    <w:p w:rsidR="006E1BD0" w:rsidRPr="00EF32C6" w:rsidRDefault="006E1BD0" w:rsidP="006E1BD0">
      <w:pPr>
        <w:jc w:val="center"/>
        <w:rPr>
          <w:rFonts w:ascii="Times New Roman" w:hAnsi="Times New Roman" w:cs="Times New Roman"/>
          <w:b/>
          <w:sz w:val="28"/>
          <w:szCs w:val="28"/>
        </w:rPr>
      </w:pPr>
      <w:r w:rsidRPr="00EF32C6">
        <w:rPr>
          <w:rFonts w:ascii="Times New Roman" w:hAnsi="Times New Roman" w:cs="Times New Roman"/>
          <w:b/>
          <w:sz w:val="28"/>
          <w:szCs w:val="28"/>
        </w:rPr>
        <w:t>НОРМАТИВНЫЙ ПРАВОВОЙ АКТ</w:t>
      </w:r>
    </w:p>
    <w:p w:rsidR="006E1BD0" w:rsidRPr="00EF32C6" w:rsidRDefault="006E1BD0" w:rsidP="006E1BD0">
      <w:pPr>
        <w:rPr>
          <w:rFonts w:ascii="Times New Roman" w:hAnsi="Times New Roman" w:cs="Times New Roman"/>
          <w:b/>
          <w:sz w:val="28"/>
          <w:szCs w:val="28"/>
        </w:rPr>
      </w:pPr>
    </w:p>
    <w:p w:rsidR="006E1BD0" w:rsidRPr="00EF32C6" w:rsidRDefault="006E1BD0" w:rsidP="006E1BD0">
      <w:pPr>
        <w:ind w:firstLine="0"/>
        <w:rPr>
          <w:rFonts w:ascii="Times New Roman" w:hAnsi="Times New Roman" w:cs="Times New Roman"/>
          <w:sz w:val="28"/>
          <w:szCs w:val="28"/>
        </w:rPr>
      </w:pPr>
      <w:r>
        <w:rPr>
          <w:rFonts w:ascii="Times New Roman" w:hAnsi="Times New Roman" w:cs="Times New Roman"/>
          <w:sz w:val="28"/>
          <w:szCs w:val="28"/>
        </w:rPr>
        <w:t xml:space="preserve">__________________              </w:t>
      </w:r>
      <w:proofErr w:type="spellStart"/>
      <w:r>
        <w:rPr>
          <w:rFonts w:ascii="Times New Roman" w:hAnsi="Times New Roman" w:cs="Times New Roman"/>
          <w:sz w:val="28"/>
          <w:szCs w:val="28"/>
        </w:rPr>
        <w:t>пгт</w:t>
      </w:r>
      <w:proofErr w:type="spellEnd"/>
      <w:r>
        <w:rPr>
          <w:rFonts w:ascii="Times New Roman" w:hAnsi="Times New Roman" w:cs="Times New Roman"/>
          <w:sz w:val="28"/>
          <w:szCs w:val="28"/>
        </w:rPr>
        <w:t xml:space="preserve"> </w:t>
      </w:r>
      <w:r w:rsidRPr="00EF32C6">
        <w:rPr>
          <w:rFonts w:ascii="Times New Roman" w:hAnsi="Times New Roman" w:cs="Times New Roman"/>
          <w:sz w:val="28"/>
          <w:szCs w:val="28"/>
        </w:rPr>
        <w:t xml:space="preserve">Лучегорск          </w:t>
      </w:r>
      <w:r>
        <w:rPr>
          <w:rFonts w:ascii="Times New Roman" w:hAnsi="Times New Roman" w:cs="Times New Roman"/>
          <w:sz w:val="28"/>
          <w:szCs w:val="28"/>
        </w:rPr>
        <w:t xml:space="preserve">       № _______</w:t>
      </w:r>
    </w:p>
    <w:p w:rsidR="006E1BD0" w:rsidRDefault="006E1BD0" w:rsidP="006E1BD0">
      <w:pPr>
        <w:pStyle w:val="1"/>
        <w:widowControl/>
        <w:spacing w:before="0" w:after="0"/>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Pr="006E1BD0" w:rsidRDefault="006E1BD0" w:rsidP="00854D31">
      <w:pPr>
        <w:pStyle w:val="a3"/>
        <w:jc w:val="center"/>
        <w:rPr>
          <w:rFonts w:ascii="Times New Roman" w:hAnsi="Times New Roman" w:cs="Times New Roman"/>
          <w:b/>
          <w:sz w:val="28"/>
          <w:szCs w:val="28"/>
        </w:rPr>
      </w:pPr>
      <w:r>
        <w:rPr>
          <w:rFonts w:ascii="Times New Roman" w:hAnsi="Times New Roman" w:cs="Times New Roman"/>
          <w:b/>
          <w:sz w:val="28"/>
          <w:szCs w:val="28"/>
        </w:rPr>
        <w:t>О</w:t>
      </w:r>
      <w:r w:rsidRPr="006E1BD0">
        <w:rPr>
          <w:rFonts w:ascii="Times New Roman" w:hAnsi="Times New Roman" w:cs="Times New Roman"/>
          <w:b/>
          <w:sz w:val="28"/>
          <w:szCs w:val="28"/>
        </w:rPr>
        <w:t xml:space="preserve">б утверждении </w:t>
      </w:r>
      <w:r>
        <w:rPr>
          <w:rFonts w:ascii="Times New Roman" w:hAnsi="Times New Roman" w:cs="Times New Roman"/>
          <w:b/>
          <w:sz w:val="28"/>
          <w:szCs w:val="28"/>
        </w:rPr>
        <w:t>П</w:t>
      </w:r>
      <w:r w:rsidRPr="006E1BD0">
        <w:rPr>
          <w:rFonts w:ascii="Times New Roman" w:hAnsi="Times New Roman" w:cs="Times New Roman"/>
          <w:b/>
          <w:sz w:val="28"/>
          <w:szCs w:val="28"/>
        </w:rPr>
        <w:t>орядка определения размера</w:t>
      </w:r>
      <w:r w:rsidR="00854D31">
        <w:rPr>
          <w:rFonts w:ascii="Times New Roman" w:hAnsi="Times New Roman" w:cs="Times New Roman"/>
          <w:b/>
          <w:sz w:val="28"/>
          <w:szCs w:val="28"/>
        </w:rPr>
        <w:t xml:space="preserve"> </w:t>
      </w:r>
      <w:r w:rsidRPr="006E1BD0">
        <w:rPr>
          <w:rFonts w:ascii="Times New Roman" w:hAnsi="Times New Roman" w:cs="Times New Roman"/>
          <w:b/>
          <w:sz w:val="28"/>
          <w:szCs w:val="28"/>
        </w:rPr>
        <w:t>арендной платы, условий и сроков внесения арендной</w:t>
      </w:r>
      <w:r w:rsidR="00854D31">
        <w:rPr>
          <w:rFonts w:ascii="Times New Roman" w:hAnsi="Times New Roman" w:cs="Times New Roman"/>
          <w:b/>
          <w:sz w:val="28"/>
          <w:szCs w:val="28"/>
        </w:rPr>
        <w:t xml:space="preserve"> </w:t>
      </w:r>
      <w:r w:rsidRPr="006E1BD0">
        <w:rPr>
          <w:rFonts w:ascii="Times New Roman" w:hAnsi="Times New Roman" w:cs="Times New Roman"/>
          <w:b/>
          <w:sz w:val="28"/>
          <w:szCs w:val="28"/>
        </w:rPr>
        <w:t>платы за использование земельных участков, находящихся</w:t>
      </w:r>
      <w:r w:rsidR="00854D31">
        <w:rPr>
          <w:rFonts w:ascii="Times New Roman" w:hAnsi="Times New Roman" w:cs="Times New Roman"/>
          <w:b/>
          <w:sz w:val="28"/>
          <w:szCs w:val="28"/>
        </w:rPr>
        <w:t xml:space="preserve"> </w:t>
      </w:r>
      <w:r w:rsidRPr="006E1BD0">
        <w:rPr>
          <w:rFonts w:ascii="Times New Roman" w:hAnsi="Times New Roman" w:cs="Times New Roman"/>
          <w:b/>
          <w:sz w:val="28"/>
          <w:szCs w:val="28"/>
        </w:rPr>
        <w:t xml:space="preserve">в муниципальной собственности </w:t>
      </w:r>
      <w:r>
        <w:rPr>
          <w:rFonts w:ascii="Times New Roman" w:hAnsi="Times New Roman" w:cs="Times New Roman"/>
          <w:b/>
          <w:sz w:val="28"/>
          <w:szCs w:val="28"/>
        </w:rPr>
        <w:t>П</w:t>
      </w:r>
      <w:r w:rsidRPr="006E1BD0">
        <w:rPr>
          <w:rFonts w:ascii="Times New Roman" w:hAnsi="Times New Roman" w:cs="Times New Roman"/>
          <w:b/>
          <w:sz w:val="28"/>
          <w:szCs w:val="28"/>
        </w:rPr>
        <w:t>ожарского</w:t>
      </w:r>
    </w:p>
    <w:p w:rsidR="006E1BD0" w:rsidRDefault="006E1BD0" w:rsidP="00854D31">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муниципального района</w:t>
      </w:r>
    </w:p>
    <w:p w:rsidR="006E1BD0" w:rsidRPr="006E1BD0" w:rsidRDefault="006E1BD0" w:rsidP="006E1BD0">
      <w:pPr>
        <w:pStyle w:val="a3"/>
        <w:ind w:firstLine="851"/>
        <w:jc w:val="center"/>
        <w:rPr>
          <w:rFonts w:ascii="Times New Roman" w:hAnsi="Times New Roman" w:cs="Times New Roman"/>
          <w:b/>
          <w:sz w:val="28"/>
          <w:szCs w:val="28"/>
        </w:rPr>
      </w:pPr>
    </w:p>
    <w:p w:rsidR="006E1BD0" w:rsidRPr="00CF512A" w:rsidRDefault="006E1BD0" w:rsidP="00DE2C5C">
      <w:pPr>
        <w:widowControl/>
        <w:ind w:firstLine="0"/>
        <w:jc w:val="center"/>
        <w:rPr>
          <w:rFonts w:ascii="Times New Roman" w:hAnsi="Times New Roman" w:cs="Times New Roman"/>
          <w:sz w:val="26"/>
          <w:szCs w:val="26"/>
        </w:rPr>
      </w:pPr>
      <w:r w:rsidRPr="00CF512A">
        <w:rPr>
          <w:rFonts w:ascii="Times New Roman" w:hAnsi="Times New Roman" w:cs="Times New Roman"/>
          <w:sz w:val="26"/>
          <w:szCs w:val="26"/>
        </w:rPr>
        <w:t xml:space="preserve">Принят Думой </w:t>
      </w:r>
      <w:r w:rsidRPr="00CF512A">
        <w:rPr>
          <w:rFonts w:ascii="Times New Roman" w:hAnsi="Times New Roman" w:cs="Times New Roman"/>
          <w:sz w:val="28"/>
          <w:szCs w:val="28"/>
        </w:rPr>
        <w:t>Пожарского</w:t>
      </w:r>
      <w:r w:rsidRPr="00CF512A">
        <w:rPr>
          <w:rFonts w:ascii="Times New Roman" w:hAnsi="Times New Roman" w:cs="Times New Roman"/>
          <w:sz w:val="26"/>
          <w:szCs w:val="26"/>
        </w:rPr>
        <w:t xml:space="preserve"> муниципального района «__» ___</w:t>
      </w:r>
      <w:r>
        <w:rPr>
          <w:rFonts w:ascii="Times New Roman" w:hAnsi="Times New Roman" w:cs="Times New Roman"/>
          <w:sz w:val="26"/>
          <w:szCs w:val="26"/>
        </w:rPr>
        <w:t>_____</w:t>
      </w:r>
      <w:r w:rsidRPr="00CF512A">
        <w:rPr>
          <w:rFonts w:ascii="Times New Roman" w:hAnsi="Times New Roman" w:cs="Times New Roman"/>
          <w:sz w:val="26"/>
          <w:szCs w:val="26"/>
        </w:rPr>
        <w:t xml:space="preserve"> 201</w:t>
      </w:r>
      <w:r>
        <w:rPr>
          <w:rFonts w:ascii="Times New Roman" w:hAnsi="Times New Roman" w:cs="Times New Roman"/>
          <w:sz w:val="26"/>
          <w:szCs w:val="26"/>
        </w:rPr>
        <w:t xml:space="preserve">9 </w:t>
      </w:r>
      <w:r w:rsidRPr="00CF512A">
        <w:rPr>
          <w:rFonts w:ascii="Times New Roman" w:hAnsi="Times New Roman" w:cs="Times New Roman"/>
          <w:sz w:val="26"/>
          <w:szCs w:val="26"/>
        </w:rPr>
        <w:t>года</w:t>
      </w: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В соответствии со </w:t>
      </w:r>
      <w:hyperlink r:id="rId6" w:history="1">
        <w:r w:rsidRPr="006E1BD0">
          <w:rPr>
            <w:rFonts w:ascii="Times New Roman" w:hAnsi="Times New Roman" w:cs="Times New Roman"/>
            <w:sz w:val="28"/>
            <w:szCs w:val="28"/>
          </w:rPr>
          <w:t>статьями 11</w:t>
        </w:r>
      </w:hyperlink>
      <w:r w:rsidRPr="006E1BD0">
        <w:rPr>
          <w:rFonts w:ascii="Times New Roman" w:hAnsi="Times New Roman" w:cs="Times New Roman"/>
          <w:sz w:val="28"/>
          <w:szCs w:val="28"/>
        </w:rPr>
        <w:t xml:space="preserve">, </w:t>
      </w:r>
      <w:hyperlink r:id="rId7" w:history="1">
        <w:r w:rsidRPr="006E1BD0">
          <w:rPr>
            <w:rFonts w:ascii="Times New Roman" w:hAnsi="Times New Roman" w:cs="Times New Roman"/>
            <w:sz w:val="28"/>
            <w:szCs w:val="28"/>
          </w:rPr>
          <w:t>22</w:t>
        </w:r>
      </w:hyperlink>
      <w:r w:rsidRPr="006E1BD0">
        <w:rPr>
          <w:rFonts w:ascii="Times New Roman" w:hAnsi="Times New Roman" w:cs="Times New Roman"/>
          <w:sz w:val="28"/>
          <w:szCs w:val="28"/>
        </w:rPr>
        <w:t xml:space="preserve">, </w:t>
      </w:r>
      <w:hyperlink r:id="rId8" w:history="1">
        <w:r w:rsidRPr="006E1BD0">
          <w:rPr>
            <w:rFonts w:ascii="Times New Roman" w:hAnsi="Times New Roman" w:cs="Times New Roman"/>
            <w:sz w:val="28"/>
            <w:szCs w:val="28"/>
          </w:rPr>
          <w:t>65</w:t>
        </w:r>
      </w:hyperlink>
      <w:r w:rsidRPr="006E1BD0">
        <w:rPr>
          <w:rFonts w:ascii="Times New Roman" w:hAnsi="Times New Roman" w:cs="Times New Roman"/>
          <w:sz w:val="28"/>
          <w:szCs w:val="28"/>
        </w:rPr>
        <w:t xml:space="preserve"> Земельного кодекса Российской Федерации, Федеральным </w:t>
      </w:r>
      <w:hyperlink r:id="rId9"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от 6 октября 2003 года </w:t>
      </w:r>
      <w:r>
        <w:rPr>
          <w:rFonts w:ascii="Times New Roman" w:hAnsi="Times New Roman" w:cs="Times New Roman"/>
          <w:sz w:val="28"/>
          <w:szCs w:val="28"/>
        </w:rPr>
        <w:t>№</w:t>
      </w:r>
      <w:r w:rsidRPr="006E1BD0">
        <w:rPr>
          <w:rFonts w:ascii="Times New Roman" w:hAnsi="Times New Roman" w:cs="Times New Roman"/>
          <w:sz w:val="28"/>
          <w:szCs w:val="28"/>
        </w:rPr>
        <w:t xml:space="preserve"> 131-ФЗ </w:t>
      </w:r>
      <w:r>
        <w:rPr>
          <w:rFonts w:ascii="Times New Roman" w:hAnsi="Times New Roman" w:cs="Times New Roman"/>
          <w:sz w:val="28"/>
          <w:szCs w:val="28"/>
        </w:rPr>
        <w:t>«</w:t>
      </w:r>
      <w:r w:rsidRPr="006E1BD0">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 xml:space="preserve">, </w:t>
      </w:r>
      <w:hyperlink r:id="rId10" w:history="1">
        <w:r w:rsidRPr="006E1BD0">
          <w:rPr>
            <w:rFonts w:ascii="Times New Roman" w:hAnsi="Times New Roman" w:cs="Times New Roman"/>
            <w:sz w:val="28"/>
            <w:szCs w:val="28"/>
          </w:rPr>
          <w:t>Постановлением</w:t>
        </w:r>
      </w:hyperlink>
      <w:r w:rsidRPr="006E1BD0">
        <w:rPr>
          <w:rFonts w:ascii="Times New Roman" w:hAnsi="Times New Roman" w:cs="Times New Roman"/>
          <w:sz w:val="28"/>
          <w:szCs w:val="28"/>
        </w:rPr>
        <w:t xml:space="preserve"> Правительства Российской Федерации от 16 июля 2009 года </w:t>
      </w:r>
      <w:r>
        <w:rPr>
          <w:rFonts w:ascii="Times New Roman" w:hAnsi="Times New Roman" w:cs="Times New Roman"/>
          <w:sz w:val="28"/>
          <w:szCs w:val="28"/>
        </w:rPr>
        <w:t>№</w:t>
      </w:r>
      <w:r w:rsidRPr="006E1BD0">
        <w:rPr>
          <w:rFonts w:ascii="Times New Roman" w:hAnsi="Times New Roman" w:cs="Times New Roman"/>
          <w:sz w:val="28"/>
          <w:szCs w:val="28"/>
        </w:rPr>
        <w:t xml:space="preserve"> 582 </w:t>
      </w:r>
      <w:r>
        <w:rPr>
          <w:rFonts w:ascii="Times New Roman" w:hAnsi="Times New Roman" w:cs="Times New Roman"/>
          <w:sz w:val="28"/>
          <w:szCs w:val="28"/>
        </w:rPr>
        <w:t>«</w:t>
      </w:r>
      <w:r w:rsidRPr="006E1BD0">
        <w:rPr>
          <w:rFonts w:ascii="Times New Roman" w:hAnsi="Times New Roman" w:cs="Times New Roman"/>
          <w:sz w:val="28"/>
          <w:szCs w:val="28"/>
        </w:rPr>
        <w:t>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 xml:space="preserve">, на основании </w:t>
      </w:r>
      <w:hyperlink r:id="rId11" w:history="1">
        <w:r w:rsidRPr="006E1BD0">
          <w:rPr>
            <w:rFonts w:ascii="Times New Roman" w:hAnsi="Times New Roman" w:cs="Times New Roman"/>
            <w:sz w:val="28"/>
            <w:szCs w:val="28"/>
          </w:rPr>
          <w:t>постановления</w:t>
        </w:r>
      </w:hyperlink>
      <w:r w:rsidRPr="006E1BD0">
        <w:rPr>
          <w:rFonts w:ascii="Times New Roman" w:hAnsi="Times New Roman" w:cs="Times New Roman"/>
          <w:sz w:val="28"/>
          <w:szCs w:val="28"/>
        </w:rPr>
        <w:t xml:space="preserve"> Администрации Приморского края от 11 марта 2015 года </w:t>
      </w:r>
      <w:r w:rsidR="008E30EB">
        <w:rPr>
          <w:rFonts w:ascii="Times New Roman" w:hAnsi="Times New Roman" w:cs="Times New Roman"/>
          <w:sz w:val="28"/>
          <w:szCs w:val="28"/>
        </w:rPr>
        <w:t xml:space="preserve">          </w:t>
      </w:r>
      <w:r>
        <w:rPr>
          <w:rFonts w:ascii="Times New Roman" w:hAnsi="Times New Roman" w:cs="Times New Roman"/>
          <w:sz w:val="28"/>
          <w:szCs w:val="28"/>
        </w:rPr>
        <w:t>№</w:t>
      </w:r>
      <w:r w:rsidRPr="006E1BD0">
        <w:rPr>
          <w:rFonts w:ascii="Times New Roman" w:hAnsi="Times New Roman" w:cs="Times New Roman"/>
          <w:sz w:val="28"/>
          <w:szCs w:val="28"/>
        </w:rPr>
        <w:t xml:space="preserve"> 75-па </w:t>
      </w:r>
      <w:r>
        <w:rPr>
          <w:rFonts w:ascii="Times New Roman" w:hAnsi="Times New Roman" w:cs="Times New Roman"/>
          <w:sz w:val="28"/>
          <w:szCs w:val="28"/>
        </w:rPr>
        <w:t>«</w:t>
      </w:r>
      <w:r w:rsidRPr="006E1BD0">
        <w:rPr>
          <w:rFonts w:ascii="Times New Roman" w:hAnsi="Times New Roman" w:cs="Times New Roman"/>
          <w:sz w:val="28"/>
          <w:szCs w:val="28"/>
        </w:rPr>
        <w:t>О порядке определения размера арендной платы, условий и сроков внесения арендной платы за использование земельных участков, государственная собственность на которые не разграничена, на территории Приморского края</w:t>
      </w:r>
      <w:r>
        <w:rPr>
          <w:rFonts w:ascii="Times New Roman" w:hAnsi="Times New Roman" w:cs="Times New Roman"/>
          <w:sz w:val="28"/>
          <w:szCs w:val="28"/>
        </w:rPr>
        <w:t>»</w:t>
      </w:r>
      <w:r w:rsidRPr="006E1BD0">
        <w:rPr>
          <w:rFonts w:ascii="Times New Roman" w:hAnsi="Times New Roman" w:cs="Times New Roman"/>
          <w:sz w:val="28"/>
          <w:szCs w:val="28"/>
        </w:rPr>
        <w:t xml:space="preserve">, </w:t>
      </w:r>
      <w:hyperlink r:id="rId12" w:history="1">
        <w:r w:rsidRPr="006E1BD0">
          <w:rPr>
            <w:rFonts w:ascii="Times New Roman" w:hAnsi="Times New Roman" w:cs="Times New Roman"/>
            <w:sz w:val="28"/>
            <w:szCs w:val="28"/>
          </w:rPr>
          <w:t>раздела 6</w:t>
        </w:r>
      </w:hyperlink>
      <w:r w:rsidRPr="006E1BD0">
        <w:rPr>
          <w:rFonts w:ascii="Times New Roman" w:hAnsi="Times New Roman" w:cs="Times New Roman"/>
          <w:sz w:val="28"/>
          <w:szCs w:val="28"/>
        </w:rPr>
        <w:t xml:space="preserve"> Положения о порядке владения, пользования и распоряжения имуществом, находящимся в муниципальной собственности Пожарского муниципального района, утвержденного решением Думы Пожарского муниципального района от 27 сентября 2011 года </w:t>
      </w:r>
      <w:r>
        <w:rPr>
          <w:rFonts w:ascii="Times New Roman" w:hAnsi="Times New Roman" w:cs="Times New Roman"/>
          <w:sz w:val="28"/>
          <w:szCs w:val="28"/>
        </w:rPr>
        <w:t>№</w:t>
      </w:r>
      <w:r w:rsidRPr="006E1BD0">
        <w:rPr>
          <w:rFonts w:ascii="Times New Roman" w:hAnsi="Times New Roman" w:cs="Times New Roman"/>
          <w:sz w:val="28"/>
          <w:szCs w:val="28"/>
        </w:rPr>
        <w:t xml:space="preserve"> 69-НПА:</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 xml:space="preserve">1. Утвердить </w:t>
      </w:r>
      <w:hyperlink w:anchor="P42" w:history="1">
        <w:r w:rsidRPr="006E1BD0">
          <w:rPr>
            <w:rFonts w:ascii="Times New Roman" w:hAnsi="Times New Roman" w:cs="Times New Roman"/>
            <w:sz w:val="28"/>
            <w:szCs w:val="28"/>
          </w:rPr>
          <w:t>Порядок</w:t>
        </w:r>
      </w:hyperlink>
      <w:r w:rsidRPr="006E1BD0">
        <w:rPr>
          <w:rFonts w:ascii="Times New Roman" w:hAnsi="Times New Roman" w:cs="Times New Roman"/>
          <w:sz w:val="28"/>
          <w:szCs w:val="28"/>
        </w:rPr>
        <w:t xml:space="preserve"> определения размера арендной платы, условий и сроков внесения арендной платы за использование земельных участков, находящихся в муниципальной собственности Пожарского муниципального района (далее - Порядок) (Приложение 1).</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2. Установить </w:t>
      </w:r>
      <w:hyperlink w:anchor="P135" w:history="1">
        <w:r w:rsidRPr="006E1BD0">
          <w:rPr>
            <w:rFonts w:ascii="Times New Roman" w:hAnsi="Times New Roman" w:cs="Times New Roman"/>
            <w:sz w:val="28"/>
            <w:szCs w:val="28"/>
          </w:rPr>
          <w:t>значения ставки</w:t>
        </w:r>
      </w:hyperlink>
      <w:r w:rsidRPr="006E1BD0">
        <w:rPr>
          <w:rFonts w:ascii="Times New Roman" w:hAnsi="Times New Roman" w:cs="Times New Roman"/>
          <w:sz w:val="28"/>
          <w:szCs w:val="28"/>
        </w:rPr>
        <w:t xml:space="preserve"> арендной платы (Сап), применяемой при расчете размера арендной платы за использование земельных участков, находящихся в муниципальной собственности Пожарского муниципального района (Приложение 2).</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3. Признать утратившим силу нормативный правовой </w:t>
      </w:r>
      <w:hyperlink r:id="rId13" w:history="1">
        <w:r w:rsidRPr="006E1BD0">
          <w:rPr>
            <w:rFonts w:ascii="Times New Roman" w:hAnsi="Times New Roman" w:cs="Times New Roman"/>
            <w:sz w:val="28"/>
            <w:szCs w:val="28"/>
          </w:rPr>
          <w:t>акт</w:t>
        </w:r>
      </w:hyperlink>
      <w:r w:rsidRPr="006E1BD0">
        <w:rPr>
          <w:rFonts w:ascii="Times New Roman" w:hAnsi="Times New Roman" w:cs="Times New Roman"/>
          <w:sz w:val="28"/>
          <w:szCs w:val="28"/>
        </w:rPr>
        <w:t xml:space="preserve"> Думы Пожарского муниципального района от </w:t>
      </w:r>
      <w:r>
        <w:rPr>
          <w:rFonts w:ascii="Times New Roman" w:hAnsi="Times New Roman" w:cs="Times New Roman"/>
          <w:sz w:val="28"/>
          <w:szCs w:val="28"/>
        </w:rPr>
        <w:t>28 апреля 2015</w:t>
      </w:r>
      <w:r w:rsidRPr="006E1BD0">
        <w:rPr>
          <w:rFonts w:ascii="Times New Roman" w:hAnsi="Times New Roman" w:cs="Times New Roman"/>
          <w:sz w:val="28"/>
          <w:szCs w:val="28"/>
        </w:rPr>
        <w:t xml:space="preserve"> года </w:t>
      </w:r>
      <w:r>
        <w:rPr>
          <w:rFonts w:ascii="Times New Roman" w:hAnsi="Times New Roman" w:cs="Times New Roman"/>
          <w:sz w:val="28"/>
          <w:szCs w:val="28"/>
        </w:rPr>
        <w:t>№ 335</w:t>
      </w:r>
      <w:r w:rsidRPr="006E1BD0">
        <w:rPr>
          <w:rFonts w:ascii="Times New Roman" w:hAnsi="Times New Roman" w:cs="Times New Roman"/>
          <w:sz w:val="28"/>
          <w:szCs w:val="28"/>
        </w:rPr>
        <w:t xml:space="preserve">-НПА </w:t>
      </w:r>
      <w:r w:rsidR="008E30EB">
        <w:rPr>
          <w:rFonts w:ascii="Times New Roman" w:hAnsi="Times New Roman" w:cs="Times New Roman"/>
          <w:sz w:val="28"/>
          <w:szCs w:val="28"/>
        </w:rPr>
        <w:t>«</w:t>
      </w:r>
      <w:r w:rsidRPr="006E1BD0">
        <w:rPr>
          <w:rFonts w:ascii="Times New Roman" w:hAnsi="Times New Roman" w:cs="Times New Roman"/>
          <w:sz w:val="28"/>
          <w:szCs w:val="28"/>
        </w:rPr>
        <w:t>Об утверждении порядка определения размера арендной платы, а также порядка, условий и сроков внесения арендной платы за земельные участки, находящиеся в муниципальной собственности Пожарского муниципального района</w:t>
      </w:r>
      <w:r>
        <w:rPr>
          <w:rFonts w:ascii="Times New Roman" w:hAnsi="Times New Roman" w:cs="Times New Roman"/>
          <w:sz w:val="28"/>
          <w:szCs w:val="28"/>
        </w:rPr>
        <w:t>»</w:t>
      </w:r>
      <w:r w:rsidRPr="006E1BD0">
        <w:rPr>
          <w:rFonts w:ascii="Times New Roman" w:hAnsi="Times New Roman" w:cs="Times New Roman"/>
          <w:sz w:val="28"/>
          <w:szCs w:val="28"/>
        </w:rPr>
        <w:t>.</w:t>
      </w:r>
    </w:p>
    <w:p w:rsidR="006E1BD0" w:rsidRPr="006E1BD0" w:rsidRDefault="006E1BD0" w:rsidP="006E1BD0">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4. Настоящий нормативный правовой акт вступает в силу со дня его опубликования в газете </w:t>
      </w:r>
      <w:r>
        <w:rPr>
          <w:rFonts w:ascii="Times New Roman" w:hAnsi="Times New Roman" w:cs="Times New Roman"/>
          <w:sz w:val="28"/>
          <w:szCs w:val="28"/>
        </w:rPr>
        <w:t>«</w:t>
      </w:r>
      <w:r w:rsidRPr="006E1BD0">
        <w:rPr>
          <w:rFonts w:ascii="Times New Roman" w:hAnsi="Times New Roman" w:cs="Times New Roman"/>
          <w:sz w:val="28"/>
          <w:szCs w:val="28"/>
        </w:rPr>
        <w:t>Победа</w:t>
      </w:r>
      <w:r>
        <w:rPr>
          <w:rFonts w:ascii="Times New Roman" w:hAnsi="Times New Roman" w:cs="Times New Roman"/>
          <w:sz w:val="28"/>
          <w:szCs w:val="28"/>
        </w:rPr>
        <w:t>»</w:t>
      </w:r>
      <w:r w:rsidRPr="006E1BD0">
        <w:rPr>
          <w:rFonts w:ascii="Times New Roman" w:hAnsi="Times New Roman" w:cs="Times New Roman"/>
          <w:sz w:val="28"/>
          <w:szCs w:val="28"/>
        </w:rPr>
        <w:t xml:space="preserve"> и распространяет свое действие с 1 </w:t>
      </w:r>
      <w:r>
        <w:rPr>
          <w:rFonts w:ascii="Times New Roman" w:hAnsi="Times New Roman" w:cs="Times New Roman"/>
          <w:sz w:val="28"/>
          <w:szCs w:val="28"/>
        </w:rPr>
        <w:t>января</w:t>
      </w:r>
      <w:r w:rsidRPr="006E1BD0">
        <w:rPr>
          <w:rFonts w:ascii="Times New Roman" w:hAnsi="Times New Roman" w:cs="Times New Roman"/>
          <w:sz w:val="28"/>
          <w:szCs w:val="28"/>
        </w:rPr>
        <w:t xml:space="preserve"> 20</w:t>
      </w:r>
      <w:r>
        <w:rPr>
          <w:rFonts w:ascii="Times New Roman" w:hAnsi="Times New Roman" w:cs="Times New Roman"/>
          <w:sz w:val="28"/>
          <w:szCs w:val="28"/>
        </w:rPr>
        <w:t>20</w:t>
      </w:r>
      <w:r w:rsidRPr="006E1BD0">
        <w:rPr>
          <w:rFonts w:ascii="Times New Roman" w:hAnsi="Times New Roman" w:cs="Times New Roman"/>
          <w:sz w:val="28"/>
          <w:szCs w:val="28"/>
        </w:rPr>
        <w:t xml:space="preserve"> года.</w:t>
      </w:r>
    </w:p>
    <w:p w:rsidR="006E1BD0" w:rsidRDefault="006E1BD0" w:rsidP="006E1BD0">
      <w:pPr>
        <w:pStyle w:val="a3"/>
        <w:ind w:firstLine="851"/>
        <w:jc w:val="both"/>
        <w:rPr>
          <w:rFonts w:ascii="Times New Roman" w:hAnsi="Times New Roman" w:cs="Times New Roman"/>
          <w:sz w:val="28"/>
          <w:szCs w:val="28"/>
        </w:rPr>
      </w:pPr>
    </w:p>
    <w:p w:rsidR="00854D31" w:rsidRDefault="00854D31" w:rsidP="006E1BD0">
      <w:pPr>
        <w:pStyle w:val="a3"/>
        <w:ind w:firstLine="851"/>
        <w:jc w:val="both"/>
        <w:rPr>
          <w:rFonts w:ascii="Times New Roman" w:hAnsi="Times New Roman" w:cs="Times New Roman"/>
          <w:sz w:val="28"/>
          <w:szCs w:val="28"/>
        </w:rPr>
      </w:pPr>
    </w:p>
    <w:p w:rsidR="00854D31" w:rsidRPr="006E1BD0" w:rsidRDefault="00854D31" w:rsidP="006E1BD0">
      <w:pPr>
        <w:pStyle w:val="a3"/>
        <w:ind w:firstLine="851"/>
        <w:jc w:val="both"/>
        <w:rPr>
          <w:rFonts w:ascii="Times New Roman" w:hAnsi="Times New Roman" w:cs="Times New Roman"/>
          <w:sz w:val="28"/>
          <w:szCs w:val="28"/>
        </w:rPr>
      </w:pPr>
    </w:p>
    <w:p w:rsidR="006E1BD0" w:rsidRPr="006E1BD0" w:rsidRDefault="006E1BD0" w:rsidP="006E1BD0">
      <w:pPr>
        <w:pStyle w:val="a3"/>
        <w:jc w:val="both"/>
        <w:rPr>
          <w:rFonts w:ascii="Times New Roman" w:hAnsi="Times New Roman" w:cs="Times New Roman"/>
          <w:sz w:val="28"/>
          <w:szCs w:val="28"/>
        </w:rPr>
      </w:pPr>
      <w:r w:rsidRPr="006E1BD0">
        <w:rPr>
          <w:rFonts w:ascii="Times New Roman" w:hAnsi="Times New Roman" w:cs="Times New Roman"/>
          <w:sz w:val="28"/>
          <w:szCs w:val="28"/>
        </w:rPr>
        <w:t>Глава Пожарского муниципального района</w:t>
      </w:r>
      <w:r>
        <w:rPr>
          <w:rFonts w:ascii="Times New Roman" w:hAnsi="Times New Roman" w:cs="Times New Roman"/>
          <w:sz w:val="28"/>
          <w:szCs w:val="28"/>
        </w:rPr>
        <w:t xml:space="preserve">                                       С.А. Филатов</w:t>
      </w: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6E1BD0" w:rsidRPr="004C1594" w:rsidRDefault="006E1BD0" w:rsidP="006E1BD0">
      <w:pPr>
        <w:widowControl/>
        <w:ind w:firstLine="698"/>
        <w:jc w:val="right"/>
        <w:rPr>
          <w:rFonts w:ascii="Times New Roman" w:hAnsi="Times New Roman" w:cs="Times New Roman"/>
          <w:b/>
          <w:sz w:val="28"/>
          <w:szCs w:val="28"/>
        </w:rPr>
      </w:pPr>
      <w:bookmarkStart w:id="0" w:name="P42"/>
      <w:bookmarkEnd w:id="0"/>
      <w:r w:rsidRPr="004C1594">
        <w:rPr>
          <w:rStyle w:val="a4"/>
          <w:rFonts w:ascii="Times New Roman" w:hAnsi="Times New Roman" w:cs="Times New Roman"/>
          <w:b w:val="0"/>
          <w:bCs/>
          <w:sz w:val="28"/>
          <w:szCs w:val="28"/>
        </w:rPr>
        <w:t>Приложение 1</w:t>
      </w:r>
    </w:p>
    <w:p w:rsidR="006E1BD0" w:rsidRPr="004C1594" w:rsidRDefault="006E1BD0" w:rsidP="006E1BD0">
      <w:pPr>
        <w:widowControl/>
        <w:jc w:val="right"/>
        <w:rPr>
          <w:rStyle w:val="a5"/>
          <w:rFonts w:ascii="Times New Roman" w:hAnsi="Times New Roman"/>
          <w:bCs/>
          <w:color w:val="auto"/>
          <w:sz w:val="28"/>
          <w:szCs w:val="28"/>
        </w:rPr>
      </w:pPr>
      <w:r w:rsidRPr="004C1594">
        <w:rPr>
          <w:rStyle w:val="a4"/>
          <w:rFonts w:ascii="Times New Roman" w:hAnsi="Times New Roman" w:cs="Times New Roman"/>
          <w:b w:val="0"/>
          <w:bCs/>
          <w:sz w:val="28"/>
          <w:szCs w:val="28"/>
        </w:rPr>
        <w:t>к</w:t>
      </w:r>
      <w:r w:rsidRPr="004C1594">
        <w:rPr>
          <w:rStyle w:val="a4"/>
          <w:rFonts w:ascii="Times New Roman" w:hAnsi="Times New Roman" w:cs="Times New Roman"/>
          <w:bCs/>
          <w:sz w:val="28"/>
          <w:szCs w:val="28"/>
        </w:rPr>
        <w:t xml:space="preserve"> </w:t>
      </w:r>
      <w:r w:rsidRPr="004C1594">
        <w:rPr>
          <w:rStyle w:val="a5"/>
          <w:rFonts w:ascii="Times New Roman" w:hAnsi="Times New Roman"/>
          <w:bCs/>
          <w:color w:val="auto"/>
          <w:sz w:val="28"/>
          <w:szCs w:val="28"/>
        </w:rPr>
        <w:t xml:space="preserve">нормативному правовому акту </w:t>
      </w:r>
    </w:p>
    <w:p w:rsidR="006E1BD0" w:rsidRPr="004C1594" w:rsidRDefault="006E1BD0" w:rsidP="006E1BD0">
      <w:pPr>
        <w:widowControl/>
        <w:jc w:val="right"/>
        <w:rPr>
          <w:rStyle w:val="a4"/>
          <w:rFonts w:ascii="Times New Roman" w:hAnsi="Times New Roman" w:cs="Times New Roman"/>
          <w:b w:val="0"/>
          <w:bCs/>
          <w:sz w:val="28"/>
          <w:szCs w:val="28"/>
        </w:rPr>
      </w:pPr>
      <w:r w:rsidRPr="004C1594">
        <w:rPr>
          <w:rStyle w:val="a4"/>
          <w:rFonts w:ascii="Times New Roman" w:hAnsi="Times New Roman" w:cs="Times New Roman"/>
          <w:b w:val="0"/>
          <w:bCs/>
          <w:sz w:val="28"/>
          <w:szCs w:val="28"/>
        </w:rPr>
        <w:t xml:space="preserve">Думы Пожарского </w:t>
      </w:r>
    </w:p>
    <w:p w:rsidR="006E1BD0" w:rsidRPr="004C1594" w:rsidRDefault="006E1BD0" w:rsidP="006E1BD0">
      <w:pPr>
        <w:widowControl/>
        <w:jc w:val="right"/>
        <w:rPr>
          <w:rStyle w:val="a4"/>
          <w:rFonts w:ascii="Times New Roman" w:hAnsi="Times New Roman" w:cs="Times New Roman"/>
          <w:b w:val="0"/>
          <w:bCs/>
          <w:sz w:val="28"/>
          <w:szCs w:val="28"/>
        </w:rPr>
      </w:pPr>
      <w:r w:rsidRPr="004C1594">
        <w:rPr>
          <w:rStyle w:val="a4"/>
          <w:rFonts w:ascii="Times New Roman" w:hAnsi="Times New Roman" w:cs="Times New Roman"/>
          <w:b w:val="0"/>
          <w:bCs/>
          <w:sz w:val="28"/>
          <w:szCs w:val="28"/>
        </w:rPr>
        <w:t>муниципального района</w:t>
      </w:r>
    </w:p>
    <w:p w:rsidR="006E1BD0" w:rsidRPr="004C1594" w:rsidRDefault="006E1BD0" w:rsidP="006E1BD0">
      <w:pPr>
        <w:widowControl/>
        <w:ind w:firstLine="698"/>
        <w:jc w:val="right"/>
        <w:rPr>
          <w:rFonts w:ascii="Times New Roman" w:hAnsi="Times New Roman" w:cs="Times New Roman"/>
          <w:b/>
          <w:sz w:val="28"/>
          <w:szCs w:val="28"/>
        </w:rPr>
      </w:pPr>
      <w:r>
        <w:rPr>
          <w:rStyle w:val="a4"/>
          <w:rFonts w:ascii="Times New Roman" w:hAnsi="Times New Roman" w:cs="Times New Roman"/>
          <w:b w:val="0"/>
          <w:bCs/>
          <w:sz w:val="28"/>
          <w:szCs w:val="28"/>
        </w:rPr>
        <w:t xml:space="preserve">от «__» ______ 2019 </w:t>
      </w:r>
      <w:r w:rsidRPr="004C1594">
        <w:rPr>
          <w:rStyle w:val="a4"/>
          <w:rFonts w:ascii="Times New Roman" w:hAnsi="Times New Roman" w:cs="Times New Roman"/>
          <w:b w:val="0"/>
          <w:bCs/>
          <w:sz w:val="28"/>
          <w:szCs w:val="28"/>
        </w:rPr>
        <w:t>года № </w:t>
      </w:r>
      <w:r>
        <w:rPr>
          <w:rStyle w:val="a4"/>
          <w:rFonts w:ascii="Times New Roman" w:hAnsi="Times New Roman" w:cs="Times New Roman"/>
          <w:b w:val="0"/>
          <w:bCs/>
          <w:sz w:val="28"/>
          <w:szCs w:val="28"/>
        </w:rPr>
        <w:t>______</w:t>
      </w:r>
    </w:p>
    <w:p w:rsidR="006E1BD0" w:rsidRPr="008E6404" w:rsidRDefault="006E1BD0" w:rsidP="006E1BD0">
      <w:pPr>
        <w:widowControl/>
        <w:rPr>
          <w:rFonts w:ascii="Times New Roman" w:hAnsi="Times New Roman" w:cs="Times New Roman"/>
          <w:sz w:val="28"/>
          <w:szCs w:val="28"/>
        </w:rPr>
      </w:pPr>
    </w:p>
    <w:p w:rsidR="006E1BD0" w:rsidRPr="006E1BD0" w:rsidRDefault="006E1BD0" w:rsidP="006E1BD0">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6E1BD0">
        <w:rPr>
          <w:rFonts w:ascii="Times New Roman" w:hAnsi="Times New Roman" w:cs="Times New Roman"/>
          <w:b/>
          <w:sz w:val="28"/>
          <w:szCs w:val="28"/>
        </w:rPr>
        <w:t>орядок</w:t>
      </w:r>
    </w:p>
    <w:p w:rsidR="006E1BD0" w:rsidRPr="006E1BD0" w:rsidRDefault="006E1BD0" w:rsidP="006E1BD0">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определения размера арендной платы, условий и сроков</w:t>
      </w:r>
    </w:p>
    <w:p w:rsidR="006E1BD0" w:rsidRPr="006E1BD0" w:rsidRDefault="006E1BD0" w:rsidP="006E1BD0">
      <w:pPr>
        <w:pStyle w:val="a3"/>
        <w:jc w:val="center"/>
        <w:rPr>
          <w:rFonts w:ascii="Times New Roman" w:hAnsi="Times New Roman" w:cs="Times New Roman"/>
          <w:b/>
          <w:sz w:val="28"/>
          <w:szCs w:val="28"/>
        </w:rPr>
      </w:pPr>
      <w:r w:rsidRPr="006E1BD0">
        <w:rPr>
          <w:rFonts w:ascii="Times New Roman" w:hAnsi="Times New Roman" w:cs="Times New Roman"/>
          <w:b/>
          <w:sz w:val="28"/>
          <w:szCs w:val="28"/>
        </w:rPr>
        <w:t>внесения арендной платы за использование земельных</w:t>
      </w:r>
    </w:p>
    <w:p w:rsidR="006E1BD0" w:rsidRPr="006E1BD0" w:rsidRDefault="006E1BD0" w:rsidP="006E1BD0">
      <w:pPr>
        <w:pStyle w:val="a3"/>
        <w:jc w:val="center"/>
        <w:rPr>
          <w:rFonts w:ascii="Times New Roman" w:hAnsi="Times New Roman" w:cs="Times New Roman"/>
          <w:b/>
          <w:sz w:val="28"/>
          <w:szCs w:val="28"/>
        </w:rPr>
      </w:pPr>
      <w:r w:rsidRPr="006E1BD0">
        <w:rPr>
          <w:rFonts w:ascii="Times New Roman" w:hAnsi="Times New Roman" w:cs="Times New Roman"/>
          <w:b/>
          <w:sz w:val="28"/>
          <w:szCs w:val="28"/>
        </w:rPr>
        <w:t>участков, находящихся в муниципальной собственности</w:t>
      </w:r>
    </w:p>
    <w:p w:rsidR="006E1BD0" w:rsidRPr="006E1BD0" w:rsidRDefault="006E1BD0" w:rsidP="006E1BD0">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6E1BD0">
        <w:rPr>
          <w:rFonts w:ascii="Times New Roman" w:hAnsi="Times New Roman" w:cs="Times New Roman"/>
          <w:b/>
          <w:sz w:val="28"/>
          <w:szCs w:val="28"/>
        </w:rPr>
        <w:t>ожарского муниципального района</w:t>
      </w:r>
    </w:p>
    <w:p w:rsidR="006E1BD0" w:rsidRPr="006E1BD0" w:rsidRDefault="006E1BD0" w:rsidP="006E1BD0">
      <w:pPr>
        <w:pStyle w:val="a3"/>
        <w:jc w:val="center"/>
        <w:rPr>
          <w:rFonts w:ascii="Times New Roman" w:hAnsi="Times New Roman" w:cs="Times New Roman"/>
          <w:b/>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 Настоящий Порядок определяет способ расчета размера арендной платы, а также порядок, условия и сроки внесения арендной платы за земельные участки, находящиеся в муниципальной собственности Пожарского муниципального района (далее - земельные участки).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Размер арендной платы определяется в соответствии с основными </w:t>
      </w:r>
      <w:hyperlink r:id="rId14" w:history="1">
        <w:r w:rsidRPr="006E1BD0">
          <w:rPr>
            <w:rFonts w:ascii="Times New Roman" w:hAnsi="Times New Roman" w:cs="Times New Roman"/>
            <w:sz w:val="28"/>
            <w:szCs w:val="28"/>
          </w:rPr>
          <w:t>принципами</w:t>
        </w:r>
      </w:hyperlink>
      <w:r w:rsidRPr="006E1BD0">
        <w:rPr>
          <w:rFonts w:ascii="Times New Roman" w:hAnsi="Times New Roman" w:cs="Times New Roman"/>
          <w:sz w:val="28"/>
          <w:szCs w:val="28"/>
        </w:rPr>
        <w:t xml:space="preserve"> определения арендной платы, установленными Постановлением Правительства Российской Федерации от 16 июля 2009 года </w:t>
      </w:r>
      <w:r>
        <w:rPr>
          <w:rFonts w:ascii="Times New Roman" w:hAnsi="Times New Roman" w:cs="Times New Roman"/>
          <w:sz w:val="28"/>
          <w:szCs w:val="28"/>
        </w:rPr>
        <w:t>№</w:t>
      </w:r>
      <w:r w:rsidRPr="006E1BD0">
        <w:rPr>
          <w:rFonts w:ascii="Times New Roman" w:hAnsi="Times New Roman" w:cs="Times New Roman"/>
          <w:sz w:val="28"/>
          <w:szCs w:val="28"/>
        </w:rPr>
        <w:t xml:space="preserve"> 582 </w:t>
      </w:r>
      <w:r>
        <w:rPr>
          <w:rFonts w:ascii="Times New Roman" w:hAnsi="Times New Roman" w:cs="Times New Roman"/>
          <w:sz w:val="28"/>
          <w:szCs w:val="28"/>
        </w:rPr>
        <w:t>«</w:t>
      </w:r>
      <w:r w:rsidRPr="006E1BD0">
        <w:rPr>
          <w:rFonts w:ascii="Times New Roman" w:hAnsi="Times New Roman" w:cs="Times New Roman"/>
          <w:sz w:val="28"/>
          <w:szCs w:val="28"/>
        </w:rPr>
        <w:t>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r>
        <w:rPr>
          <w:rFonts w:ascii="Times New Roman" w:hAnsi="Times New Roman" w:cs="Times New Roman"/>
          <w:sz w:val="28"/>
          <w:szCs w:val="28"/>
        </w:rPr>
        <w:t>»</w:t>
      </w:r>
      <w:r w:rsidRPr="006E1BD0">
        <w:rPr>
          <w:rFonts w:ascii="Times New Roman" w:hAnsi="Times New Roman" w:cs="Times New Roman"/>
          <w:sz w:val="28"/>
          <w:szCs w:val="28"/>
        </w:rPr>
        <w:t>.</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2. Размер арендной платы за использование земельных участков в расчете на год определяется следующими способами: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на основании кадастровой стоимости земельного участка;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б) по результатам торгов, проводимых в форме аукциона;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в соответствии со ставками арендной платы, методическими указаниями по ее расчету, утвержденными Министерством экономического развития Российской Федерации;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г) на основании рыночной стоимости земельных участков, определяемой в соответствии с законодательством Российской Федерации об оценочной деятельности.</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1" w:name="P60"/>
      <w:bookmarkEnd w:id="1"/>
      <w:r w:rsidRPr="006E1BD0">
        <w:rPr>
          <w:rFonts w:ascii="Times New Roman" w:hAnsi="Times New Roman" w:cs="Times New Roman"/>
          <w:sz w:val="28"/>
          <w:szCs w:val="28"/>
        </w:rPr>
        <w:lastRenderedPageBreak/>
        <w:t>3. В случае предоставления земельного участка без проведения торгов для целей, указанных в настоящем пункте, арендная плата определяется на основании кадастровой стоимости земельного участка и рассчитывается в размере:</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2" w:name="P61"/>
      <w:bookmarkEnd w:id="2"/>
      <w:r w:rsidRPr="006E1BD0">
        <w:rPr>
          <w:rFonts w:ascii="Times New Roman" w:hAnsi="Times New Roman" w:cs="Times New Roman"/>
          <w:sz w:val="28"/>
          <w:szCs w:val="28"/>
        </w:rPr>
        <w:t>а) 0,01 процента в отношении: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или юридическому лицу, имеющему право на освобождение от уплаты земельного налога в соответствии с законодательством о налогах и сборах;</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налоговая база в результате уменьшения на не облагаемую налогом сумму принимается равной нулю;</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физическому лицу, имеющему право на уменьшение налоговой базы при уплате земельного налога в соответствии с законодательством о налогах и сборах, в случае, если размер налогового вычета меньше размера налоговой базы. При этом ставка 0,01 процента устанавливается в отношении арендной платы, равной размеру такого вычета;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изъятого из оборота, если земельный участок в случаях, установленных федеральными законами, может быть передан в аренду;</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загрязненного опасными отходами, радиоактивными веществами, подвергшегося загрязнению, заражению и деградации, за исключением случаев консервации земель с изъятием их из оборота;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б) 0,6 процента в отношении: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земельного участка, предоставленного гражданину для индивидуального жилищного строительства, ведения личного подсобного хозяйства, садоводства, огородничества, дачного хозяйства, сенокошения или выпаса сельскохозяйственных животных;</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E1BD0">
        <w:rPr>
          <w:rFonts w:ascii="Times New Roman" w:hAnsi="Times New Roman" w:cs="Times New Roman"/>
          <w:sz w:val="28"/>
          <w:szCs w:val="28"/>
        </w:rPr>
        <w:t>земельного участка, предоставленного крестьянскому (фермерскому) хозяйству для осуществления крестьянским (фермерским) хозяйством его деятельности;</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3" w:name="P70"/>
      <w:bookmarkEnd w:id="3"/>
      <w:r w:rsidRPr="006E1BD0">
        <w:rPr>
          <w:rFonts w:ascii="Times New Roman" w:hAnsi="Times New Roman" w:cs="Times New Roman"/>
          <w:sz w:val="28"/>
          <w:szCs w:val="28"/>
        </w:rPr>
        <w:t>в) 1,5 процента в отношении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земельных участков, в случае заключения договора аренды в соответствии с </w:t>
      </w:r>
      <w:hyperlink r:id="rId15" w:history="1">
        <w:r w:rsidRPr="006E1BD0">
          <w:rPr>
            <w:rFonts w:ascii="Times New Roman" w:hAnsi="Times New Roman" w:cs="Times New Roman"/>
            <w:sz w:val="28"/>
            <w:szCs w:val="28"/>
          </w:rPr>
          <w:t>пунктом 5 статьи 39.7</w:t>
        </w:r>
      </w:hyperlink>
      <w:r w:rsidRPr="006E1BD0">
        <w:rPr>
          <w:rFonts w:ascii="Times New Roman" w:hAnsi="Times New Roman" w:cs="Times New Roman"/>
          <w:sz w:val="28"/>
          <w:szCs w:val="28"/>
        </w:rPr>
        <w:t xml:space="preserve"> Земельного кодекса Российской Федерации, но не выше размера земельного налога, рассчитанного в отношении такого земельного участка;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г) 2 процентов в отношении: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земельного участка, предоставленного </w:t>
      </w:r>
      <w:proofErr w:type="spellStart"/>
      <w:r w:rsidRPr="006E1BD0">
        <w:rPr>
          <w:rFonts w:ascii="Times New Roman" w:hAnsi="Times New Roman" w:cs="Times New Roman"/>
          <w:sz w:val="28"/>
          <w:szCs w:val="28"/>
        </w:rPr>
        <w:t>недропользователю</w:t>
      </w:r>
      <w:proofErr w:type="spellEnd"/>
      <w:r w:rsidRPr="006E1BD0">
        <w:rPr>
          <w:rFonts w:ascii="Times New Roman" w:hAnsi="Times New Roman" w:cs="Times New Roman"/>
          <w:sz w:val="28"/>
          <w:szCs w:val="28"/>
        </w:rPr>
        <w:t xml:space="preserve"> для проведения работ, связанных с пользованием недрами;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E1BD0">
        <w:rPr>
          <w:rFonts w:ascii="Times New Roman" w:hAnsi="Times New Roman" w:cs="Times New Roman"/>
          <w:sz w:val="28"/>
          <w:szCs w:val="28"/>
        </w:rPr>
        <w:t xml:space="preserve">земельного участка, предоставленного без проведения торгов, на котором отсутствуют здания, сооружения, объекты незавершенного строительства, в случаях, не указанных в </w:t>
      </w:r>
      <w:hyperlink w:anchor="P61" w:history="1">
        <w:r w:rsidRPr="006E1BD0">
          <w:rPr>
            <w:rFonts w:ascii="Times New Roman" w:hAnsi="Times New Roman" w:cs="Times New Roman"/>
            <w:sz w:val="28"/>
            <w:szCs w:val="28"/>
          </w:rPr>
          <w:t>подпунктах "а"</w:t>
        </w:r>
      </w:hyperlink>
      <w:r w:rsidRPr="006E1BD0">
        <w:rPr>
          <w:rFonts w:ascii="Times New Roman" w:hAnsi="Times New Roman" w:cs="Times New Roman"/>
          <w:sz w:val="28"/>
          <w:szCs w:val="28"/>
        </w:rPr>
        <w:t xml:space="preserve"> - </w:t>
      </w:r>
      <w:hyperlink w:anchor="P70" w:history="1">
        <w:r w:rsidRPr="006E1BD0">
          <w:rPr>
            <w:rFonts w:ascii="Times New Roman" w:hAnsi="Times New Roman" w:cs="Times New Roman"/>
            <w:sz w:val="28"/>
            <w:szCs w:val="28"/>
          </w:rPr>
          <w:t>"в"</w:t>
        </w:r>
      </w:hyperlink>
      <w:r w:rsidRPr="006E1BD0">
        <w:rPr>
          <w:rFonts w:ascii="Times New Roman" w:hAnsi="Times New Roman" w:cs="Times New Roman"/>
          <w:sz w:val="28"/>
          <w:szCs w:val="28"/>
        </w:rPr>
        <w:t xml:space="preserve"> настоящего пункта и в </w:t>
      </w:r>
      <w:hyperlink w:anchor="P91" w:history="1">
        <w:r w:rsidRPr="006E1BD0">
          <w:rPr>
            <w:rFonts w:ascii="Times New Roman" w:hAnsi="Times New Roman" w:cs="Times New Roman"/>
            <w:sz w:val="28"/>
            <w:szCs w:val="28"/>
          </w:rPr>
          <w:t>пункте 6</w:t>
        </w:r>
      </w:hyperlink>
      <w:r w:rsidRPr="006E1BD0">
        <w:rPr>
          <w:rFonts w:ascii="Times New Roman" w:hAnsi="Times New Roman" w:cs="Times New Roman"/>
          <w:sz w:val="28"/>
          <w:szCs w:val="28"/>
        </w:rPr>
        <w:t xml:space="preserve"> Порядка.</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4" w:name="P75"/>
      <w:bookmarkEnd w:id="4"/>
      <w:r w:rsidRPr="006E1BD0">
        <w:rPr>
          <w:rFonts w:ascii="Times New Roman" w:hAnsi="Times New Roman" w:cs="Times New Roman"/>
          <w:sz w:val="28"/>
          <w:szCs w:val="28"/>
        </w:rPr>
        <w:t>4. В случае заключения договора аренды земельного участка на торгах на право заключения договора аренды земельного участка ежегодный размер арендной платы за земельный участок или размер первого арендного платежа за земельный участок определяется по результатам этих торгов.</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Начальная цена предмета аукциона на право заключения договора аренды земельного участка устанавливается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случаев:</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 xml:space="preserve">предусмотренных </w:t>
      </w:r>
      <w:hyperlink r:id="rId16" w:history="1">
        <w:r w:rsidR="006E1BD0" w:rsidRPr="006E1BD0">
          <w:rPr>
            <w:rFonts w:ascii="Times New Roman" w:hAnsi="Times New Roman" w:cs="Times New Roman"/>
            <w:sz w:val="28"/>
            <w:szCs w:val="28"/>
          </w:rPr>
          <w:t>пунктом 15 статьи 39.11</w:t>
        </w:r>
      </w:hyperlink>
      <w:r w:rsidR="006E1BD0" w:rsidRPr="006E1BD0">
        <w:rPr>
          <w:rFonts w:ascii="Times New Roman" w:hAnsi="Times New Roman" w:cs="Times New Roman"/>
          <w:sz w:val="28"/>
          <w:szCs w:val="28"/>
        </w:rPr>
        <w:t xml:space="preserve"> Земельного кодекса Российской Федерации;</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если результаты государственной кадастровой оценки утверждены ранее, чем за пять лет до даты принятия решения о проведении аукциона.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В таких случаях размер арендной платы устанавливается по результатам рыночной оценки в соответствии с Федеральным </w:t>
      </w:r>
      <w:hyperlink r:id="rId17"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"Об оценочной деятельности в Российской Федерации".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5" w:name="P80"/>
      <w:bookmarkEnd w:id="5"/>
      <w:r w:rsidRPr="006E1BD0">
        <w:rPr>
          <w:rFonts w:ascii="Times New Roman" w:hAnsi="Times New Roman" w:cs="Times New Roman"/>
          <w:sz w:val="28"/>
          <w:szCs w:val="28"/>
        </w:rPr>
        <w:lastRenderedPageBreak/>
        <w:t>5. Размер арендной платы рассчитывается в соответствии со ставками арендной платы, методическими указаниями по ее расчету, утвержденными Министерством экономического развития Российской Федерации, в отношении земельных участков, которые предоставлены без проведения торгов для размещения:</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автомобильных дорог, в том числе их конструктивных элементов и дорожных сооружений, производственных объектов (сооружений, используемых при капитальном ремонте, ремонте и содержании автомобильных дорог);</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инфраструктуры железнодорожного транспорта общего и необщего пользования;</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линий электропередачи, линий связи, в том числе линейно-кабельных сооружений;</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трубопроводов и иных объектов, используемых в сфере тепло-, водоснабжения, водоотведения и очистки сточных вод;</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объектов, непосредственно используемых для утилизации (захоронения) твердых бытовых отходов;</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объектов Единой системы газоснабжения, нефтепроводов, газопроводов и иных трубопроводов аналогичного назначения, их конструктивных элементов и сооружений, являющихся неотъемлемой технологической частью указанных объектов;</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гидроэлектростанций, тепловых станций и других электростанций, обслуживающих их сооружений и объектов,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аэродромов, вертодромов и посадочных площадок, аэропортов, объектов единой системы организации воздушного движения;</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сети связи и объектов инженерной инфраструктуры, обеспечивающих эфирную наземную трансляцию общероссийских обязательных общедоступных телеканалов и радиоканалов;</w:t>
      </w:r>
    </w:p>
    <w:p w:rsidR="006E1BD0" w:rsidRPr="006E1BD0" w:rsidRDefault="00481CC4" w:rsidP="00481CC4">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006E1BD0" w:rsidRPr="006E1BD0">
        <w:rPr>
          <w:rFonts w:ascii="Times New Roman" w:hAnsi="Times New Roman" w:cs="Times New Roman"/>
          <w:sz w:val="28"/>
          <w:szCs w:val="28"/>
        </w:rPr>
        <w:t>объектов спорта.</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6" w:name="P91"/>
      <w:bookmarkEnd w:id="6"/>
      <w:r w:rsidRPr="006E1BD0">
        <w:rPr>
          <w:rFonts w:ascii="Times New Roman" w:hAnsi="Times New Roman" w:cs="Times New Roman"/>
          <w:sz w:val="28"/>
          <w:szCs w:val="28"/>
        </w:rPr>
        <w:lastRenderedPageBreak/>
        <w:t xml:space="preserve">6. Размер арендной платы за использование земельных участков, за исключением земельных участков, указанных в </w:t>
      </w:r>
      <w:hyperlink w:anchor="P60" w:history="1">
        <w:r w:rsidRPr="006E1BD0">
          <w:rPr>
            <w:rFonts w:ascii="Times New Roman" w:hAnsi="Times New Roman" w:cs="Times New Roman"/>
            <w:sz w:val="28"/>
            <w:szCs w:val="28"/>
          </w:rPr>
          <w:t>пунктах 3</w:t>
        </w:r>
      </w:hyperlink>
      <w:r w:rsidRPr="006E1BD0">
        <w:rPr>
          <w:rFonts w:ascii="Times New Roman" w:hAnsi="Times New Roman" w:cs="Times New Roman"/>
          <w:sz w:val="28"/>
          <w:szCs w:val="28"/>
        </w:rPr>
        <w:t xml:space="preserve">, </w:t>
      </w:r>
      <w:hyperlink w:anchor="P75" w:history="1">
        <w:r w:rsidRPr="006E1BD0">
          <w:rPr>
            <w:rFonts w:ascii="Times New Roman" w:hAnsi="Times New Roman" w:cs="Times New Roman"/>
            <w:sz w:val="28"/>
            <w:szCs w:val="28"/>
          </w:rPr>
          <w:t>4</w:t>
        </w:r>
      </w:hyperlink>
      <w:r w:rsidRPr="006E1BD0">
        <w:rPr>
          <w:rFonts w:ascii="Times New Roman" w:hAnsi="Times New Roman" w:cs="Times New Roman"/>
          <w:sz w:val="28"/>
          <w:szCs w:val="28"/>
        </w:rPr>
        <w:t xml:space="preserve">, </w:t>
      </w:r>
      <w:hyperlink w:anchor="P80" w:history="1">
        <w:r w:rsidRPr="006E1BD0">
          <w:rPr>
            <w:rFonts w:ascii="Times New Roman" w:hAnsi="Times New Roman" w:cs="Times New Roman"/>
            <w:sz w:val="28"/>
            <w:szCs w:val="28"/>
          </w:rPr>
          <w:t>5</w:t>
        </w:r>
      </w:hyperlink>
      <w:r w:rsidRPr="006E1BD0">
        <w:rPr>
          <w:rFonts w:ascii="Times New Roman" w:hAnsi="Times New Roman" w:cs="Times New Roman"/>
          <w:sz w:val="28"/>
          <w:szCs w:val="28"/>
        </w:rPr>
        <w:t xml:space="preserve">, </w:t>
      </w:r>
      <w:hyperlink w:anchor="P102" w:history="1">
        <w:r w:rsidRPr="006E1BD0">
          <w:rPr>
            <w:rFonts w:ascii="Times New Roman" w:hAnsi="Times New Roman" w:cs="Times New Roman"/>
            <w:sz w:val="28"/>
            <w:szCs w:val="28"/>
          </w:rPr>
          <w:t>8</w:t>
        </w:r>
      </w:hyperlink>
      <w:r w:rsidRPr="006E1BD0">
        <w:rPr>
          <w:rFonts w:ascii="Times New Roman" w:hAnsi="Times New Roman" w:cs="Times New Roman"/>
          <w:sz w:val="28"/>
          <w:szCs w:val="28"/>
        </w:rPr>
        <w:t xml:space="preserve">, </w:t>
      </w:r>
      <w:hyperlink w:anchor="P104" w:history="1">
        <w:r w:rsidRPr="006E1BD0">
          <w:rPr>
            <w:rFonts w:ascii="Times New Roman" w:hAnsi="Times New Roman" w:cs="Times New Roman"/>
            <w:sz w:val="28"/>
            <w:szCs w:val="28"/>
          </w:rPr>
          <w:t>9</w:t>
        </w:r>
      </w:hyperlink>
      <w:r w:rsidRPr="006E1BD0">
        <w:rPr>
          <w:rFonts w:ascii="Times New Roman" w:hAnsi="Times New Roman" w:cs="Times New Roman"/>
          <w:sz w:val="28"/>
          <w:szCs w:val="28"/>
        </w:rPr>
        <w:t xml:space="preserve"> Порядка, рассчитывается по следующей формуле:</w:t>
      </w:r>
    </w:p>
    <w:p w:rsidR="006E1BD0" w:rsidRPr="006E1BD0" w:rsidRDefault="006E1BD0" w:rsidP="00481CC4">
      <w:pPr>
        <w:pStyle w:val="a3"/>
        <w:spacing w:line="360" w:lineRule="auto"/>
        <w:ind w:firstLine="851"/>
        <w:jc w:val="both"/>
        <w:rPr>
          <w:rFonts w:ascii="Times New Roman" w:hAnsi="Times New Roman" w:cs="Times New Roman"/>
          <w:sz w:val="28"/>
          <w:szCs w:val="28"/>
        </w:rPr>
      </w:pP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 К x Сап, где:</w:t>
      </w:r>
    </w:p>
    <w:p w:rsidR="006E1BD0" w:rsidRPr="006E1BD0" w:rsidRDefault="006E1BD0" w:rsidP="00481CC4">
      <w:pPr>
        <w:pStyle w:val="a3"/>
        <w:spacing w:line="360" w:lineRule="auto"/>
        <w:ind w:firstLine="851"/>
        <w:jc w:val="both"/>
        <w:rPr>
          <w:rFonts w:ascii="Times New Roman" w:hAnsi="Times New Roman" w:cs="Times New Roman"/>
          <w:sz w:val="28"/>
          <w:szCs w:val="28"/>
        </w:rPr>
      </w:pP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 - размер арендной платы за земельный участок, рублей в год;</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К - кадастровая стоимость передаваемого в аренду земельного участка, определяемая в соответствии с земельным законодательством Российской Федерации, рублей;</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Сап - </w:t>
      </w:r>
      <w:hyperlink w:anchor="P135" w:history="1">
        <w:r w:rsidRPr="006E1BD0">
          <w:rPr>
            <w:rFonts w:ascii="Times New Roman" w:hAnsi="Times New Roman" w:cs="Times New Roman"/>
            <w:sz w:val="28"/>
            <w:szCs w:val="28"/>
          </w:rPr>
          <w:t>ставка</w:t>
        </w:r>
      </w:hyperlink>
      <w:r w:rsidRPr="006E1BD0">
        <w:rPr>
          <w:rFonts w:ascii="Times New Roman" w:hAnsi="Times New Roman" w:cs="Times New Roman"/>
          <w:sz w:val="28"/>
          <w:szCs w:val="28"/>
        </w:rPr>
        <w:t xml:space="preserve"> арендной платы за использование земельного участка (приложение 2).</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Ставка арендной платы Сап отражает разрешенное использование земельного участка, с учетом его целевого использования, определяемого согласно цели предоставления земельного участка, указанной в договоре аренды.</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Значения ставки арендной платы Сап устанавливаются Думой Пожарского муниципального района.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случае если вид разрешенного использования земельного участка или цель предоставления земельного участка, указанная в договоре аренды земельного участка, содержат несколько видов использования земельного участка, то ставка арендной платы Сап выбирается соответствующей тому виду использования, в соответствии с которым была определена кадастровая стоимость земельного участка.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7. При заключении договора аренды земельного участка, в соответствии с которым арендная плата рассчитана на основании кадастровой стоимости земельного участка, органы местного самоуправления предусматривают в таком договоре возможность изменения арендной платы в связи с изменением кадастровой стоимости земельного участка. При этом арендная плата подлежит перерасчету по состоянию на 1 января года, следующего за годом, в котором произошло изменение кадастровой стоимости.</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7" w:name="P102"/>
      <w:bookmarkEnd w:id="7"/>
      <w:r w:rsidRPr="006E1BD0">
        <w:rPr>
          <w:rFonts w:ascii="Times New Roman" w:hAnsi="Times New Roman" w:cs="Times New Roman"/>
          <w:sz w:val="28"/>
          <w:szCs w:val="28"/>
        </w:rPr>
        <w:lastRenderedPageBreak/>
        <w:t>8. При расчете арендной платы за земельные участки, предоставленные для целей сельскохозяйственного использования, ведения крестьянского (фермерского) хозяйства и не использующихся в соответствии с целевым назначением, размер арендной платы определяется в пределах 6 процентов от кадастровой стоимости указанных земельных участков.</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Указанная ставка арендной платы не может быть применена в течение срока освоения земельного участка, установленного Федеральным </w:t>
      </w:r>
      <w:hyperlink r:id="rId18" w:history="1">
        <w:r w:rsidRPr="006E1BD0">
          <w:rPr>
            <w:rFonts w:ascii="Times New Roman" w:hAnsi="Times New Roman" w:cs="Times New Roman"/>
            <w:sz w:val="28"/>
            <w:szCs w:val="28"/>
          </w:rPr>
          <w:t>законом</w:t>
        </w:r>
      </w:hyperlink>
      <w:r w:rsidRPr="006E1BD0">
        <w:rPr>
          <w:rFonts w:ascii="Times New Roman" w:hAnsi="Times New Roman" w:cs="Times New Roman"/>
          <w:sz w:val="28"/>
          <w:szCs w:val="28"/>
        </w:rPr>
        <w:t xml:space="preserve"> от 24 июля 2002 года </w:t>
      </w:r>
      <w:r w:rsidR="00481CC4">
        <w:rPr>
          <w:rFonts w:ascii="Times New Roman" w:hAnsi="Times New Roman" w:cs="Times New Roman"/>
          <w:sz w:val="28"/>
          <w:szCs w:val="28"/>
        </w:rPr>
        <w:t>№</w:t>
      </w:r>
      <w:r w:rsidRPr="006E1BD0">
        <w:rPr>
          <w:rFonts w:ascii="Times New Roman" w:hAnsi="Times New Roman" w:cs="Times New Roman"/>
          <w:sz w:val="28"/>
          <w:szCs w:val="28"/>
        </w:rPr>
        <w:t xml:space="preserve"> 101-ФЗ </w:t>
      </w:r>
      <w:r w:rsidR="00481CC4">
        <w:rPr>
          <w:rFonts w:ascii="Times New Roman" w:hAnsi="Times New Roman" w:cs="Times New Roman"/>
          <w:sz w:val="28"/>
          <w:szCs w:val="28"/>
        </w:rPr>
        <w:t>«</w:t>
      </w:r>
      <w:r w:rsidRPr="006E1BD0">
        <w:rPr>
          <w:rFonts w:ascii="Times New Roman" w:hAnsi="Times New Roman" w:cs="Times New Roman"/>
          <w:sz w:val="28"/>
          <w:szCs w:val="28"/>
        </w:rPr>
        <w:t>Об обороте земель сельскохозяйственного назначения</w:t>
      </w:r>
      <w:r w:rsidR="00481CC4">
        <w:rPr>
          <w:rFonts w:ascii="Times New Roman" w:hAnsi="Times New Roman" w:cs="Times New Roman"/>
          <w:sz w:val="28"/>
          <w:szCs w:val="28"/>
        </w:rPr>
        <w:t>»</w:t>
      </w:r>
      <w:r w:rsidRPr="006E1BD0">
        <w:rPr>
          <w:rFonts w:ascii="Times New Roman" w:hAnsi="Times New Roman" w:cs="Times New Roman"/>
          <w:sz w:val="28"/>
          <w:szCs w:val="28"/>
        </w:rPr>
        <w:t>, а также в случае неиспользования земельного участка по назначению из-за стихийных бедствий, а также иных обстоятельств, исключающих возможность его использования.</w:t>
      </w:r>
    </w:p>
    <w:p w:rsidR="006E1BD0" w:rsidRPr="006E1BD0" w:rsidRDefault="006E1BD0" w:rsidP="00481CC4">
      <w:pPr>
        <w:pStyle w:val="a3"/>
        <w:spacing w:line="360" w:lineRule="auto"/>
        <w:ind w:firstLine="851"/>
        <w:jc w:val="both"/>
        <w:rPr>
          <w:rFonts w:ascii="Times New Roman" w:hAnsi="Times New Roman" w:cs="Times New Roman"/>
          <w:sz w:val="28"/>
          <w:szCs w:val="28"/>
        </w:rPr>
      </w:pPr>
      <w:bookmarkStart w:id="8" w:name="P104"/>
      <w:bookmarkEnd w:id="8"/>
      <w:r w:rsidRPr="006E1BD0">
        <w:rPr>
          <w:rFonts w:ascii="Times New Roman" w:hAnsi="Times New Roman" w:cs="Times New Roman"/>
          <w:sz w:val="28"/>
          <w:szCs w:val="28"/>
        </w:rPr>
        <w:t>9. В случае если по истечении трех лет со дня предоставления в аренду земельного участка для жилищного строительства, за исключением случаев предоставления земельных участков для индивидуального жилищного строительства, не введен в эксплуатацию построенный на земельном участке объект недвижимости, арендная плата за земельный участок устанавливается в размере не менее 2-кратной налоговой ставки земельного налога на соответствующий земельный участок, если иное не установлено земельным законодательством Российской Федерации.</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10. Размер арендной платы является существенным условием договора аренды земельного участка.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11. В одностороннем порядке по требованию арендодателя годовой размер арендной платы, определенный договором аренды земельного участка, за использование земельного участка подлежит изменению в связи с изменением ставки арендной платы и (или) кадастровой стоимости земельного участка, путем направления арендодателем в адрес арендатора письменного уведомления, но не чаще одного раза в год.</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При этом размер арендной платы считается измененным с момента вступления в силу соответствующих нормативных правовых актов.</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12. Арендная плата за использование земельных участков вносится арендаторами земельных участков ежемесячно до первого числа месяца, </w:t>
      </w:r>
      <w:r w:rsidRPr="006E1BD0">
        <w:rPr>
          <w:rFonts w:ascii="Times New Roman" w:hAnsi="Times New Roman" w:cs="Times New Roman"/>
          <w:sz w:val="28"/>
          <w:szCs w:val="28"/>
        </w:rPr>
        <w:lastRenderedPageBreak/>
        <w:t>следующего за расчетным, путем ее перечисления на счет, открытый в Управлении Федерального казначейства по Приморскому краю.</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В платежном документе на перечисление арендной платы указываются назначение платежа, дата, номер договора аренды, период, за который она вносится. Платеж считается внесенным в счет арендной платы за следующий период только после погашения задолженности по платежам за предыдущий период.</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Арендная плата и начисленные пени уплачиваются арендаторами земельных участков отдельными платежными документами по каждому договору аренды и типу платежа. Уплата арендной платы и пени по нескольким договорам аренды земельных участков одним платежным документом не допускается.</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13. При расчете арендной платы за земельный участок, предоставленный в аренду собственнику индивидуального жилого дома и являющийся местом его постоянного проживания, устанавливается льгота в размере 50 процентов от кадастровой стоимости для следующих категорий граждан:</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многодетных семей;</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инвалидов I, II и III групп;</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семей, имеющих в своем составе ребенка-инвалида, а также ребенка старше 18 лет, являющегося инвалидом I группы, ставшего инвалидом до достижения им возраста 18 лет;</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участников Великой Отечественной войны, а также граждан, на которых законодательством распространены социальные гарантии и льготы участников Великой Отечественной войны;</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лиц,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или медалями СССР за самоотверженный труд в период Великой Отечественной войны;</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боевых действий;</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ветеранов военной службы;</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lastRenderedPageBreak/>
        <w:t>- ветеранов труда;</w:t>
      </w: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пенсионеров;</w:t>
      </w:r>
    </w:p>
    <w:p w:rsid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граждан, подвергшихся воздействию радиации вследствие катастроф и других радиационных аварий на атомных объектах гражданского или военного назначения, а также в результате испытаний, учений или иных работ, связанных с любыми видами ядерных установок, меры социальной защиты которых установлены федеральным законодательством.</w:t>
      </w:r>
    </w:p>
    <w:p w:rsidR="00481CC4" w:rsidRDefault="00481CC4" w:rsidP="00481CC4">
      <w:pPr>
        <w:pStyle w:val="a3"/>
        <w:spacing w:line="360" w:lineRule="auto"/>
        <w:jc w:val="both"/>
        <w:rPr>
          <w:rFonts w:ascii="Times New Roman" w:hAnsi="Times New Roman" w:cs="Times New Roman"/>
          <w:sz w:val="28"/>
          <w:szCs w:val="28"/>
        </w:rPr>
      </w:pPr>
    </w:p>
    <w:p w:rsidR="00481CC4" w:rsidRPr="006E1BD0" w:rsidRDefault="00481CC4" w:rsidP="00481CC4">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w:t>
      </w: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6E1BD0">
      <w:pPr>
        <w:pStyle w:val="a3"/>
        <w:ind w:firstLine="851"/>
        <w:jc w:val="both"/>
        <w:rPr>
          <w:rFonts w:ascii="Times New Roman" w:hAnsi="Times New Roman" w:cs="Times New Roman"/>
          <w:sz w:val="28"/>
          <w:szCs w:val="28"/>
        </w:rPr>
      </w:pPr>
    </w:p>
    <w:p w:rsidR="006E1BD0" w:rsidRDefault="006E1BD0"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bookmarkStart w:id="9" w:name="_GoBack"/>
      <w:bookmarkEnd w:id="9"/>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Default="00481CC4" w:rsidP="006E1BD0">
      <w:pPr>
        <w:pStyle w:val="a3"/>
        <w:ind w:firstLine="851"/>
        <w:jc w:val="both"/>
        <w:rPr>
          <w:rFonts w:ascii="Times New Roman" w:hAnsi="Times New Roman" w:cs="Times New Roman"/>
          <w:sz w:val="28"/>
          <w:szCs w:val="28"/>
        </w:rPr>
      </w:pPr>
    </w:p>
    <w:p w:rsidR="00481CC4" w:rsidRPr="006E1BD0" w:rsidRDefault="00481CC4" w:rsidP="006E1BD0">
      <w:pPr>
        <w:pStyle w:val="a3"/>
        <w:ind w:firstLine="851"/>
        <w:jc w:val="both"/>
        <w:rPr>
          <w:rFonts w:ascii="Times New Roman" w:hAnsi="Times New Roman" w:cs="Times New Roman"/>
          <w:sz w:val="28"/>
          <w:szCs w:val="28"/>
        </w:rPr>
      </w:pPr>
    </w:p>
    <w:p w:rsidR="006E1BD0" w:rsidRPr="006E1BD0" w:rsidRDefault="006E1BD0" w:rsidP="00481CC4">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Приложение 2</w:t>
      </w:r>
    </w:p>
    <w:p w:rsidR="006E1BD0" w:rsidRPr="006E1BD0" w:rsidRDefault="006E1BD0" w:rsidP="00481CC4">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к нормативному</w:t>
      </w:r>
      <w:r w:rsidR="00481CC4">
        <w:rPr>
          <w:rFonts w:ascii="Times New Roman" w:hAnsi="Times New Roman" w:cs="Times New Roman"/>
          <w:sz w:val="28"/>
          <w:szCs w:val="28"/>
        </w:rPr>
        <w:t xml:space="preserve"> </w:t>
      </w:r>
      <w:r w:rsidRPr="006E1BD0">
        <w:rPr>
          <w:rFonts w:ascii="Times New Roman" w:hAnsi="Times New Roman" w:cs="Times New Roman"/>
          <w:sz w:val="28"/>
          <w:szCs w:val="28"/>
        </w:rPr>
        <w:t>правовому акту</w:t>
      </w:r>
    </w:p>
    <w:p w:rsidR="006E1BD0" w:rsidRPr="006E1BD0" w:rsidRDefault="006E1BD0" w:rsidP="00481CC4">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Думы Пожарского</w:t>
      </w:r>
      <w:r w:rsidR="00481CC4">
        <w:rPr>
          <w:rFonts w:ascii="Times New Roman" w:hAnsi="Times New Roman" w:cs="Times New Roman"/>
          <w:sz w:val="28"/>
          <w:szCs w:val="28"/>
        </w:rPr>
        <w:t xml:space="preserve"> </w:t>
      </w:r>
      <w:r w:rsidRPr="006E1BD0">
        <w:rPr>
          <w:rFonts w:ascii="Times New Roman" w:hAnsi="Times New Roman" w:cs="Times New Roman"/>
          <w:sz w:val="28"/>
          <w:szCs w:val="28"/>
        </w:rPr>
        <w:t>муниципального района</w:t>
      </w:r>
    </w:p>
    <w:p w:rsidR="006E1BD0" w:rsidRPr="006E1BD0" w:rsidRDefault="006E1BD0" w:rsidP="00481CC4">
      <w:pPr>
        <w:pStyle w:val="a3"/>
        <w:ind w:firstLine="851"/>
        <w:jc w:val="right"/>
        <w:rPr>
          <w:rFonts w:ascii="Times New Roman" w:hAnsi="Times New Roman" w:cs="Times New Roman"/>
          <w:sz w:val="28"/>
          <w:szCs w:val="28"/>
        </w:rPr>
      </w:pPr>
      <w:r w:rsidRPr="006E1BD0">
        <w:rPr>
          <w:rFonts w:ascii="Times New Roman" w:hAnsi="Times New Roman" w:cs="Times New Roman"/>
          <w:sz w:val="28"/>
          <w:szCs w:val="28"/>
        </w:rPr>
        <w:t xml:space="preserve">от </w:t>
      </w:r>
      <w:r w:rsidR="00481CC4">
        <w:rPr>
          <w:rFonts w:ascii="Times New Roman" w:hAnsi="Times New Roman" w:cs="Times New Roman"/>
          <w:sz w:val="28"/>
          <w:szCs w:val="28"/>
        </w:rPr>
        <w:t>_______________</w:t>
      </w:r>
      <w:r w:rsidRPr="006E1BD0">
        <w:rPr>
          <w:rFonts w:ascii="Times New Roman" w:hAnsi="Times New Roman" w:cs="Times New Roman"/>
          <w:sz w:val="28"/>
          <w:szCs w:val="28"/>
        </w:rPr>
        <w:t xml:space="preserve"> </w:t>
      </w:r>
      <w:r w:rsidR="00481CC4">
        <w:rPr>
          <w:rFonts w:ascii="Times New Roman" w:hAnsi="Times New Roman" w:cs="Times New Roman"/>
          <w:sz w:val="28"/>
          <w:szCs w:val="28"/>
        </w:rPr>
        <w:t>№</w:t>
      </w:r>
      <w:r w:rsidRPr="006E1BD0">
        <w:rPr>
          <w:rFonts w:ascii="Times New Roman" w:hAnsi="Times New Roman" w:cs="Times New Roman"/>
          <w:sz w:val="28"/>
          <w:szCs w:val="28"/>
        </w:rPr>
        <w:t xml:space="preserve"> </w:t>
      </w:r>
      <w:r w:rsidR="00481CC4">
        <w:rPr>
          <w:rFonts w:ascii="Times New Roman" w:hAnsi="Times New Roman" w:cs="Times New Roman"/>
          <w:sz w:val="28"/>
          <w:szCs w:val="28"/>
        </w:rPr>
        <w:t>____</w:t>
      </w:r>
      <w:r w:rsidRPr="006E1BD0">
        <w:rPr>
          <w:rFonts w:ascii="Times New Roman" w:hAnsi="Times New Roman" w:cs="Times New Roman"/>
          <w:sz w:val="28"/>
          <w:szCs w:val="28"/>
        </w:rPr>
        <w:t>-НПА</w:t>
      </w:r>
    </w:p>
    <w:p w:rsidR="006E1BD0" w:rsidRPr="006E1BD0" w:rsidRDefault="006E1BD0" w:rsidP="00481CC4">
      <w:pPr>
        <w:pStyle w:val="a3"/>
        <w:ind w:firstLine="851"/>
        <w:jc w:val="right"/>
        <w:rPr>
          <w:rFonts w:ascii="Times New Roman" w:hAnsi="Times New Roman" w:cs="Times New Roman"/>
          <w:sz w:val="28"/>
          <w:szCs w:val="28"/>
        </w:rPr>
      </w:pPr>
    </w:p>
    <w:p w:rsidR="006E1BD0" w:rsidRPr="00481CC4" w:rsidRDefault="00481CC4" w:rsidP="00481CC4">
      <w:pPr>
        <w:pStyle w:val="a3"/>
        <w:jc w:val="center"/>
        <w:rPr>
          <w:rFonts w:ascii="Times New Roman" w:hAnsi="Times New Roman" w:cs="Times New Roman"/>
          <w:b/>
          <w:sz w:val="28"/>
          <w:szCs w:val="28"/>
        </w:rPr>
      </w:pPr>
      <w:bookmarkStart w:id="10" w:name="P135"/>
      <w:bookmarkEnd w:id="10"/>
      <w:r>
        <w:rPr>
          <w:rFonts w:ascii="Times New Roman" w:hAnsi="Times New Roman" w:cs="Times New Roman"/>
          <w:b/>
          <w:sz w:val="28"/>
          <w:szCs w:val="28"/>
        </w:rPr>
        <w:t>З</w:t>
      </w:r>
      <w:r w:rsidRPr="00481CC4">
        <w:rPr>
          <w:rFonts w:ascii="Times New Roman" w:hAnsi="Times New Roman" w:cs="Times New Roman"/>
          <w:b/>
          <w:sz w:val="28"/>
          <w:szCs w:val="28"/>
        </w:rPr>
        <w:t>начения ставки</w:t>
      </w:r>
    </w:p>
    <w:p w:rsidR="006E1BD0" w:rsidRPr="00481CC4" w:rsidRDefault="00481CC4" w:rsidP="00481CC4">
      <w:pPr>
        <w:pStyle w:val="a3"/>
        <w:jc w:val="center"/>
        <w:rPr>
          <w:rFonts w:ascii="Times New Roman" w:hAnsi="Times New Roman" w:cs="Times New Roman"/>
          <w:b/>
          <w:sz w:val="28"/>
          <w:szCs w:val="28"/>
        </w:rPr>
      </w:pPr>
      <w:r w:rsidRPr="00481CC4">
        <w:rPr>
          <w:rFonts w:ascii="Times New Roman" w:hAnsi="Times New Roman" w:cs="Times New Roman"/>
          <w:b/>
          <w:sz w:val="28"/>
          <w:szCs w:val="28"/>
        </w:rPr>
        <w:t>арендной платы (</w:t>
      </w:r>
      <w:r>
        <w:rPr>
          <w:rFonts w:ascii="Times New Roman" w:hAnsi="Times New Roman" w:cs="Times New Roman"/>
          <w:b/>
          <w:sz w:val="28"/>
          <w:szCs w:val="28"/>
        </w:rPr>
        <w:t>С</w:t>
      </w:r>
      <w:r w:rsidRPr="00481CC4">
        <w:rPr>
          <w:rFonts w:ascii="Times New Roman" w:hAnsi="Times New Roman" w:cs="Times New Roman"/>
          <w:b/>
          <w:sz w:val="28"/>
          <w:szCs w:val="28"/>
        </w:rPr>
        <w:t>ап), применяемой</w:t>
      </w:r>
      <w:r>
        <w:rPr>
          <w:rFonts w:ascii="Times New Roman" w:hAnsi="Times New Roman" w:cs="Times New Roman"/>
          <w:b/>
          <w:sz w:val="28"/>
          <w:szCs w:val="28"/>
        </w:rPr>
        <w:t xml:space="preserve"> </w:t>
      </w:r>
      <w:r w:rsidRPr="00481CC4">
        <w:rPr>
          <w:rFonts w:ascii="Times New Roman" w:hAnsi="Times New Roman" w:cs="Times New Roman"/>
          <w:b/>
          <w:sz w:val="28"/>
          <w:szCs w:val="28"/>
        </w:rPr>
        <w:t>для определения размера арендной платы за земельные</w:t>
      </w:r>
      <w:r>
        <w:rPr>
          <w:rFonts w:ascii="Times New Roman" w:hAnsi="Times New Roman" w:cs="Times New Roman"/>
          <w:b/>
          <w:sz w:val="28"/>
          <w:szCs w:val="28"/>
        </w:rPr>
        <w:t xml:space="preserve"> </w:t>
      </w:r>
      <w:r w:rsidRPr="00481CC4">
        <w:rPr>
          <w:rFonts w:ascii="Times New Roman" w:hAnsi="Times New Roman" w:cs="Times New Roman"/>
          <w:b/>
          <w:sz w:val="28"/>
          <w:szCs w:val="28"/>
        </w:rPr>
        <w:t>участки, находящиеся в муниципальной собственности</w:t>
      </w:r>
      <w:r>
        <w:rPr>
          <w:rFonts w:ascii="Times New Roman" w:hAnsi="Times New Roman" w:cs="Times New Roman"/>
          <w:b/>
          <w:sz w:val="28"/>
          <w:szCs w:val="28"/>
        </w:rPr>
        <w:t xml:space="preserve"> П</w:t>
      </w:r>
      <w:r w:rsidRPr="00481CC4">
        <w:rPr>
          <w:rFonts w:ascii="Times New Roman" w:hAnsi="Times New Roman" w:cs="Times New Roman"/>
          <w:b/>
          <w:sz w:val="28"/>
          <w:szCs w:val="28"/>
        </w:rPr>
        <w:t>ожарского муниципального района</w:t>
      </w:r>
    </w:p>
    <w:p w:rsidR="006E1BD0" w:rsidRPr="006E1BD0" w:rsidRDefault="006E1BD0" w:rsidP="006E1BD0">
      <w:pPr>
        <w:pStyle w:val="a3"/>
        <w:ind w:firstLine="851"/>
        <w:jc w:val="both"/>
        <w:rPr>
          <w:rFonts w:ascii="Times New Roman" w:hAnsi="Times New Roman" w:cs="Times New Roman"/>
          <w:sz w:val="28"/>
          <w:szCs w:val="28"/>
        </w:rPr>
      </w:pPr>
    </w:p>
    <w:p w:rsidR="006E1BD0" w:rsidRPr="006E1BD0" w:rsidRDefault="006E1BD0" w:rsidP="00481CC4">
      <w:pPr>
        <w:pStyle w:val="a3"/>
        <w:spacing w:line="360" w:lineRule="auto"/>
        <w:ind w:firstLine="851"/>
        <w:jc w:val="both"/>
        <w:rPr>
          <w:rFonts w:ascii="Times New Roman" w:hAnsi="Times New Roman" w:cs="Times New Roman"/>
          <w:sz w:val="28"/>
          <w:szCs w:val="28"/>
        </w:rPr>
      </w:pPr>
      <w:r w:rsidRPr="006E1BD0">
        <w:rPr>
          <w:rFonts w:ascii="Times New Roman" w:hAnsi="Times New Roman" w:cs="Times New Roman"/>
          <w:sz w:val="28"/>
          <w:szCs w:val="28"/>
        </w:rPr>
        <w:t xml:space="preserve">(установлены в соответствии с Методикой расчета арендной платы за земельные участки, распоряжение которыми осуществляет администрация Пожарского муниципального района Приморского края, с экономическим и правовым обоснованием методики, в том числе с учетом положений </w:t>
      </w:r>
      <w:hyperlink r:id="rId19" w:history="1">
        <w:r w:rsidRPr="006E1BD0">
          <w:rPr>
            <w:rFonts w:ascii="Times New Roman" w:hAnsi="Times New Roman" w:cs="Times New Roman"/>
            <w:sz w:val="28"/>
            <w:szCs w:val="28"/>
          </w:rPr>
          <w:t>постановления</w:t>
        </w:r>
      </w:hyperlink>
      <w:r w:rsidRPr="006E1BD0">
        <w:rPr>
          <w:rFonts w:ascii="Times New Roman" w:hAnsi="Times New Roman" w:cs="Times New Roman"/>
          <w:sz w:val="28"/>
          <w:szCs w:val="28"/>
        </w:rPr>
        <w:t xml:space="preserve"> Правительства РФ от 16.07.2009 </w:t>
      </w:r>
      <w:r w:rsidR="00481CC4">
        <w:rPr>
          <w:rFonts w:ascii="Times New Roman" w:hAnsi="Times New Roman" w:cs="Times New Roman"/>
          <w:sz w:val="28"/>
          <w:szCs w:val="28"/>
        </w:rPr>
        <w:t>№</w:t>
      </w:r>
      <w:r w:rsidRPr="006E1BD0">
        <w:rPr>
          <w:rFonts w:ascii="Times New Roman" w:hAnsi="Times New Roman" w:cs="Times New Roman"/>
          <w:sz w:val="28"/>
          <w:szCs w:val="28"/>
        </w:rPr>
        <w:t xml:space="preserve"> 582, разработанной </w:t>
      </w:r>
      <w:r w:rsidR="00481CC4" w:rsidRPr="00481CC4">
        <w:rPr>
          <w:rFonts w:ascii="Times New Roman" w:hAnsi="Times New Roman" w:cs="Times New Roman"/>
          <w:color w:val="000000"/>
          <w:sz w:val="28"/>
          <w:szCs w:val="28"/>
        </w:rPr>
        <w:t>ООО «Экспертиза и оценка региональной собственности»</w:t>
      </w:r>
      <w:r w:rsidRPr="00481CC4">
        <w:rPr>
          <w:rFonts w:ascii="Times New Roman" w:hAnsi="Times New Roman" w:cs="Times New Roman"/>
          <w:sz w:val="28"/>
          <w:szCs w:val="28"/>
        </w:rPr>
        <w:t>)</w:t>
      </w:r>
    </w:p>
    <w:tbl>
      <w:tblPr>
        <w:tblW w:w="9856" w:type="dxa"/>
        <w:tblInd w:w="-147" w:type="dxa"/>
        <w:tblLayout w:type="fixed"/>
        <w:tblCellMar>
          <w:top w:w="102" w:type="dxa"/>
          <w:left w:w="62" w:type="dxa"/>
          <w:bottom w:w="102" w:type="dxa"/>
          <w:right w:w="62" w:type="dxa"/>
        </w:tblCellMar>
        <w:tblLook w:val="0000" w:firstRow="0" w:lastRow="0" w:firstColumn="0" w:lastColumn="0" w:noHBand="0" w:noVBand="0"/>
      </w:tblPr>
      <w:tblGrid>
        <w:gridCol w:w="710"/>
        <w:gridCol w:w="7512"/>
        <w:gridCol w:w="1634"/>
      </w:tblGrid>
      <w:tr w:rsidR="00481CC4" w:rsidRPr="00481CC4" w:rsidTr="00481CC4">
        <w:trPr>
          <w:tblHeader/>
        </w:trPr>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b/>
                <w:sz w:val="28"/>
                <w:szCs w:val="28"/>
              </w:rPr>
            </w:pPr>
            <w:r>
              <w:rPr>
                <w:rFonts w:ascii="Times New Roman" w:hAnsi="Times New Roman" w:cs="Times New Roman"/>
                <w:b/>
                <w:sz w:val="28"/>
                <w:szCs w:val="28"/>
              </w:rPr>
              <w:t>№</w:t>
            </w:r>
            <w:r w:rsidRPr="00481CC4">
              <w:rPr>
                <w:rFonts w:ascii="Times New Roman" w:hAnsi="Times New Roman" w:cs="Times New Roman"/>
                <w:b/>
                <w:sz w:val="28"/>
                <w:szCs w:val="28"/>
              </w:rPr>
              <w:t xml:space="preserve"> п/п</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b/>
                <w:sz w:val="28"/>
                <w:szCs w:val="28"/>
              </w:rPr>
            </w:pPr>
            <w:r w:rsidRPr="00481CC4">
              <w:rPr>
                <w:rFonts w:ascii="Times New Roman" w:hAnsi="Times New Roman" w:cs="Times New Roman"/>
                <w:b/>
                <w:sz w:val="28"/>
                <w:szCs w:val="28"/>
              </w:rPr>
              <w:t>Разрешенное использование или целевое использование земельного участка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b/>
                <w:sz w:val="28"/>
                <w:szCs w:val="28"/>
              </w:rPr>
            </w:pPr>
            <w:r w:rsidRPr="00481CC4">
              <w:rPr>
                <w:rFonts w:ascii="Times New Roman" w:hAnsi="Times New Roman" w:cs="Times New Roman"/>
                <w:b/>
                <w:sz w:val="28"/>
                <w:szCs w:val="28"/>
              </w:rPr>
              <w:t>Ставка арендной платы Сап, %</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домов отдыха, баз отдыха, пансионатов, кемпингов, туристических и горнолыжных баз, туристско-оздоровительных лагерей, детских лагерей, домов рыболовов и охотников</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5,80</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домов отдыха, баз отдыха, пансионатов, кемпингов, туристических и горнолыжных баз, туристско-оздоровительных лагерей, детских лагерей, домов рыболовов и охотников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0,945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3</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других объектов рекреационного и лечебно-оздоровительного назначения</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4,7</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4</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иных объектов рекреационного и лечебно-оздоровительного назначения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0,73</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5</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рекреационного и лечебно-оздоровительного назначения свыше периода, предусмотренного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4,7</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6</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лесоперерабатывающих объектов</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13,75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7</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 xml:space="preserve">для эксплуатации прочих промышленных предприятий, цехов </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lastRenderedPageBreak/>
              <w:t>8</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эксплуатации прочих объектов материально-технического, продовольственного снабжения, сбыта и заготовок</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9</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промышленности, материально-технического, продовольственного снабжения, сбыта и заготовок на период, предусмотренный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3,5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10</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промышленности, материально-технического, продовольственного снабжения, сбыта и заготовок свыше периода, предусмотренного проектом строительства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481CC4" w:rsidRPr="00481CC4" w:rsidTr="00481CC4">
        <w:trPr>
          <w:trHeight w:val="1441"/>
        </w:trPr>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11</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предназначенные для сельскохозяйственного производства (выращивание зерновых технических и прочих сельскохозяйственных культур) и для размещения объектов сельскохозяйственного назначения, занятые объектами сельскохозяйственного назначения, предназначенные для ведения сельского хозяйства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12</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из земель сельскохозяйственного назначения и земель населенных пунктов, предназначенные для сельскохозяйственного использования:</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 для огородничества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 под сенокосы</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 под пастбища</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 земельные участки для ведения личного подсобного хозяйства в границах населенных пунктов (приусадебный земельный участок)</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0,6</w:t>
            </w:r>
          </w:p>
        </w:tc>
      </w:tr>
      <w:tr w:rsidR="00481CC4" w:rsidRPr="00481CC4" w:rsidTr="00481CC4">
        <w:tc>
          <w:tcPr>
            <w:tcW w:w="710" w:type="dxa"/>
            <w:vMerge w:val="restart"/>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13</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земельные участки, переоформленные из постоянного бессрочного пользования - под любыми объектами</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481CC4" w:rsidRPr="00481CC4" w:rsidTr="00481CC4">
        <w:tc>
          <w:tcPr>
            <w:tcW w:w="710" w:type="dxa"/>
            <w:vMerge/>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из состава земель сельскохозяйственного назначения</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0,3</w:t>
            </w:r>
          </w:p>
        </w:tc>
      </w:tr>
      <w:tr w:rsidR="00481CC4" w:rsidRPr="00481CC4" w:rsidTr="00481CC4">
        <w:tc>
          <w:tcPr>
            <w:tcW w:w="710" w:type="dxa"/>
            <w:vMerge/>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земельных участков, изъятых из оборота или ограниченных в обороте</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14</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организации и содержания базы –стоянки маломерных судов</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2,10</w:t>
            </w:r>
          </w:p>
        </w:tc>
      </w:tr>
      <w:tr w:rsidR="00481CC4" w:rsidRPr="00481CC4" w:rsidTr="00481CC4">
        <w:trPr>
          <w:trHeight w:val="413"/>
        </w:trPr>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lastRenderedPageBreak/>
              <w:t>15</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Под зданиями гаражей, ГСК, индивидуальными гаражами, автостоянок</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16</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Под зданиями погребов, сараев</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17</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гаражей, автостоянок, погребов, сараев</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0,7</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18</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Под производственными базами</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15,95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19</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производственной базы</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3,5</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20</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размещения объектов торговли, общественного питания, бытового обслуживания</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21,0</w:t>
            </w:r>
          </w:p>
        </w:tc>
      </w:tr>
      <w:tr w:rsidR="00481CC4" w:rsidRPr="00481CC4" w:rsidTr="00481CC4">
        <w:tc>
          <w:tcPr>
            <w:tcW w:w="710"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21</w:t>
            </w:r>
          </w:p>
        </w:tc>
        <w:tc>
          <w:tcPr>
            <w:tcW w:w="7512"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rPr>
                <w:rFonts w:ascii="Times New Roman" w:hAnsi="Times New Roman" w:cs="Times New Roman"/>
                <w:sz w:val="28"/>
                <w:szCs w:val="28"/>
              </w:rPr>
            </w:pPr>
            <w:r w:rsidRPr="00481CC4">
              <w:rPr>
                <w:rFonts w:ascii="Times New Roman" w:hAnsi="Times New Roman" w:cs="Times New Roman"/>
                <w:sz w:val="28"/>
                <w:szCs w:val="28"/>
              </w:rPr>
              <w:t>Для строительства объектов торговли, общественного питания, бытового обслуживания</w:t>
            </w:r>
          </w:p>
        </w:tc>
        <w:tc>
          <w:tcPr>
            <w:tcW w:w="1634" w:type="dxa"/>
            <w:tcBorders>
              <w:top w:val="single" w:sz="4" w:space="0" w:color="auto"/>
              <w:left w:val="single" w:sz="4" w:space="0" w:color="auto"/>
              <w:bottom w:val="single" w:sz="4" w:space="0" w:color="auto"/>
              <w:right w:val="single" w:sz="4" w:space="0" w:color="auto"/>
            </w:tcBorders>
          </w:tcPr>
          <w:p w:rsidR="00481CC4" w:rsidRPr="00481CC4" w:rsidRDefault="00481CC4" w:rsidP="00481CC4">
            <w:pPr>
              <w:ind w:firstLine="0"/>
              <w:jc w:val="center"/>
              <w:rPr>
                <w:rFonts w:ascii="Times New Roman" w:hAnsi="Times New Roman" w:cs="Times New Roman"/>
                <w:sz w:val="28"/>
                <w:szCs w:val="28"/>
              </w:rPr>
            </w:pPr>
            <w:r w:rsidRPr="00481CC4">
              <w:rPr>
                <w:rFonts w:ascii="Times New Roman" w:hAnsi="Times New Roman" w:cs="Times New Roman"/>
                <w:sz w:val="28"/>
                <w:szCs w:val="28"/>
              </w:rPr>
              <w:t>7,0</w:t>
            </w:r>
          </w:p>
        </w:tc>
      </w:tr>
    </w:tbl>
    <w:p w:rsidR="006E1BD0" w:rsidRPr="006E1BD0" w:rsidRDefault="00481CC4" w:rsidP="00481CC4">
      <w:pPr>
        <w:pStyle w:val="a3"/>
        <w:jc w:val="center"/>
        <w:rPr>
          <w:rFonts w:ascii="Times New Roman" w:hAnsi="Times New Roman" w:cs="Times New Roman"/>
          <w:sz w:val="28"/>
          <w:szCs w:val="28"/>
        </w:rPr>
      </w:pPr>
      <w:r>
        <w:rPr>
          <w:rFonts w:ascii="Times New Roman" w:hAnsi="Times New Roman" w:cs="Times New Roman"/>
          <w:sz w:val="28"/>
          <w:szCs w:val="28"/>
        </w:rPr>
        <w:t>_____________</w:t>
      </w:r>
    </w:p>
    <w:sectPr w:rsidR="006E1BD0" w:rsidRPr="006E1BD0" w:rsidSect="006E1BD0">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BD0"/>
    <w:rsid w:val="00382A40"/>
    <w:rsid w:val="00481CC4"/>
    <w:rsid w:val="006E1BD0"/>
    <w:rsid w:val="00854D31"/>
    <w:rsid w:val="008E30EB"/>
    <w:rsid w:val="00B50DDB"/>
    <w:rsid w:val="00DE2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B7268C-3415-4680-B8FC-94FCE6D4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1BD0"/>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6E1BD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E1B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E1B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E1BD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6E1BD0"/>
    <w:pPr>
      <w:spacing w:after="0" w:line="240" w:lineRule="auto"/>
    </w:pPr>
  </w:style>
  <w:style w:type="character" w:customStyle="1" w:styleId="10">
    <w:name w:val="Заголовок 1 Знак"/>
    <w:basedOn w:val="a0"/>
    <w:link w:val="1"/>
    <w:uiPriority w:val="99"/>
    <w:rsid w:val="006E1BD0"/>
    <w:rPr>
      <w:rFonts w:ascii="Arial" w:eastAsiaTheme="minorEastAsia" w:hAnsi="Arial" w:cs="Arial"/>
      <w:b/>
      <w:bCs/>
      <w:color w:val="26282F"/>
      <w:sz w:val="24"/>
      <w:szCs w:val="24"/>
      <w:lang w:eastAsia="ru-RU"/>
    </w:rPr>
  </w:style>
  <w:style w:type="character" w:customStyle="1" w:styleId="a4">
    <w:name w:val="Цветовое выделение"/>
    <w:uiPriority w:val="99"/>
    <w:rsid w:val="006E1BD0"/>
    <w:rPr>
      <w:b/>
      <w:color w:val="26282F"/>
    </w:rPr>
  </w:style>
  <w:style w:type="character" w:customStyle="1" w:styleId="a5">
    <w:name w:val="Гипертекстовая ссылка"/>
    <w:basedOn w:val="a4"/>
    <w:uiPriority w:val="99"/>
    <w:rsid w:val="006E1BD0"/>
    <w:rPr>
      <w:rFonts w:cs="Times New Roman"/>
      <w:b w:val="0"/>
      <w:color w:val="106BBE"/>
    </w:rPr>
  </w:style>
  <w:style w:type="paragraph" w:styleId="a6">
    <w:name w:val="Balloon Text"/>
    <w:basedOn w:val="a"/>
    <w:link w:val="a7"/>
    <w:uiPriority w:val="99"/>
    <w:semiHidden/>
    <w:unhideWhenUsed/>
    <w:rsid w:val="00382A40"/>
    <w:rPr>
      <w:rFonts w:ascii="Segoe UI" w:hAnsi="Segoe UI" w:cs="Segoe UI"/>
      <w:sz w:val="18"/>
      <w:szCs w:val="18"/>
    </w:rPr>
  </w:style>
  <w:style w:type="character" w:customStyle="1" w:styleId="a7">
    <w:name w:val="Текст выноски Знак"/>
    <w:basedOn w:val="a0"/>
    <w:link w:val="a6"/>
    <w:uiPriority w:val="99"/>
    <w:semiHidden/>
    <w:rsid w:val="00382A4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74DB3FD4767870FD46EBF2972D301002210E42B4BCF4308E1BF6822343A99D0BC5F7E5023D2AAB73E8F644F3FCFF71BA1BAF7C655606D5sFmAX" TargetMode="External"/><Relationship Id="rId13" Type="http://schemas.openxmlformats.org/officeDocument/2006/relationships/hyperlink" Target="consultantplus://offline/ref=3E74DB3FD4767870FD46F5FF81416E1F01295047B9B9FA67D444ADDF744AA3CA4C8AAEB5466822AD70FDA315A9ABF270sBm1X" TargetMode="External"/><Relationship Id="rId18" Type="http://schemas.openxmlformats.org/officeDocument/2006/relationships/hyperlink" Target="consultantplus://offline/ref=3E74DB3FD4767870FD46EBF2972D30100220084EB1B9F4308E1BF6822343A99D19C5AFE9023F31AC72FDA015B6sAm0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3E74DB3FD4767870FD46EBF2972D301002210E42B4BCF4308E1BF6822343A99D0BC5F7E5023D2EAA72E8F644F3FCFF71BA1BAF7C655606D5sFmAX" TargetMode="External"/><Relationship Id="rId12" Type="http://schemas.openxmlformats.org/officeDocument/2006/relationships/hyperlink" Target="consultantplus://offline/ref=3E74DB3FD4767870FD46F5FF81416E1F01295047B6BBFE64DB44ADDF744AA3CA4C8AAEA746302EAD72E3A710BCFDA335ED08AE7E655506CAF10A4Cs2mDX" TargetMode="External"/><Relationship Id="rId17" Type="http://schemas.openxmlformats.org/officeDocument/2006/relationships/hyperlink" Target="consultantplus://offline/ref=3E74DB3FD4767870FD46EBF2972D301002200C42B9BBF4308E1BF6822343A99D19C5AFE9023F31AC72FDA015B6sAm0X" TargetMode="External"/><Relationship Id="rId2" Type="http://schemas.openxmlformats.org/officeDocument/2006/relationships/styles" Target="styles.xml"/><Relationship Id="rId16" Type="http://schemas.openxmlformats.org/officeDocument/2006/relationships/hyperlink" Target="consultantplus://offline/ref=3E74DB3FD4767870FD46EBF2972D301002210E42B4BCF4308E1BF6822343A99D0BC5F7E2063A24F923A7F718B7ABEC70B81BAC7C7As5mD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3E74DB3FD4767870FD46EBF2972D301002210E42B4BCF4308E1BF6822343A99D0BC5F7E5023D2FA476E8F644F3FCFF71BA1BAF7C655606D5sFmAX" TargetMode="External"/><Relationship Id="rId11" Type="http://schemas.openxmlformats.org/officeDocument/2006/relationships/hyperlink" Target="consultantplus://offline/ref=3E74DB3FD4767870FD46F5FF81416E1F01295047B0BFFB61D149F0D57C13AFC84B85F1B053797AA072E1BC14B7B7F071B9s0mCX" TargetMode="External"/><Relationship Id="rId5" Type="http://schemas.openxmlformats.org/officeDocument/2006/relationships/image" Target="media/image1.jpeg"/><Relationship Id="rId15" Type="http://schemas.openxmlformats.org/officeDocument/2006/relationships/hyperlink" Target="consultantplus://offline/ref=3E74DB3FD4767870FD46EBF2972D301002210E42B4BCF4308E1BF6822343A99D0BC5F7E1003C24F923A7F718B7ABEC70B81BAC7C7As5mDX" TargetMode="External"/><Relationship Id="rId10" Type="http://schemas.openxmlformats.org/officeDocument/2006/relationships/hyperlink" Target="consultantplus://offline/ref=3E74DB3FD4767870FD46EBF2972D301002230A4FB2BAF4308E1BF6822343A99D19C5AFE9023F31AC72FDA015B6sAm0X" TargetMode="External"/><Relationship Id="rId19" Type="http://schemas.openxmlformats.org/officeDocument/2006/relationships/hyperlink" Target="consultantplus://offline/ref=3E74DB3FD4767870FD46EBF2972D301002230A4FB2BAF4308E1BF6822343A99D19C5AFE9023F31AC72FDA015B6sAm0X" TargetMode="External"/><Relationship Id="rId4" Type="http://schemas.openxmlformats.org/officeDocument/2006/relationships/webSettings" Target="webSettings.xml"/><Relationship Id="rId9" Type="http://schemas.openxmlformats.org/officeDocument/2006/relationships/hyperlink" Target="consultantplus://offline/ref=3E74DB3FD4767870FD46EBF2972D301002210E48B6BAF4308E1BF6822343A99D19C5AFE9023F31AC72FDA015B6sAm0X" TargetMode="External"/><Relationship Id="rId14" Type="http://schemas.openxmlformats.org/officeDocument/2006/relationships/hyperlink" Target="consultantplus://offline/ref=3E74DB3FD4767870FD46EBF2972D301002230A4FB2BAF4308E1BF6822343A99D0BC5F7E5023D2FAC70E8F644F3FCFF71BA1BAF7C655606D5sFmA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116E3-21BC-481B-BB3C-E3D3F38FB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3158</Words>
  <Characters>18007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PlevakSV</cp:lastModifiedBy>
  <cp:revision>4</cp:revision>
  <cp:lastPrinted>2019-10-16T00:21:00Z</cp:lastPrinted>
  <dcterms:created xsi:type="dcterms:W3CDTF">2019-10-01T23:38:00Z</dcterms:created>
  <dcterms:modified xsi:type="dcterms:W3CDTF">2019-10-16T00:27:00Z</dcterms:modified>
</cp:coreProperties>
</file>