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Аналитическая записка </w:t>
      </w:r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 результатах </w:t>
      </w: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мониторинга и </w:t>
      </w:r>
      <w:proofErr w:type="gramStart"/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контроля </w:t>
      </w:r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</w:t>
      </w:r>
      <w:proofErr w:type="gramEnd"/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исполнени</w:t>
      </w:r>
      <w:r w:rsidR="0023485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ем</w:t>
      </w: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муниципальных заданий </w:t>
      </w:r>
      <w:proofErr w:type="gramStart"/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муниципальными</w:t>
      </w:r>
      <w:proofErr w:type="gramEnd"/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бюджетными </w:t>
      </w: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образовательными учреждениями, подведомственными управлению образования администрации Пожарского муниципального района Приморского </w:t>
      </w:r>
      <w:r w:rsidR="000E1518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края, за 2020</w:t>
      </w: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год</w:t>
      </w: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605ED" w:rsidRPr="00C605ED" w:rsidRDefault="00C605ED" w:rsidP="00C605ED">
      <w:pPr>
        <w:widowControl/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Мониторинг и контроль за исполнением муниципальных заданий учреждений, подведомственных управлению образования администрации Пожарского муниципального района осуществляется в соответствии с постановлением администрации Пожарского муниципального района от 31.08.2015 № 159 «Об утверждении ведомственного перечня муниципальных услуг и работ, оказываемых и выполняемых муниципальными бюджетными образовательными учреждениями, подведомственными управлению образования администрации Пожарского муниципального района» на основе процедуры сбора и обработки отчётов об исполнении муниципальных заданий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предоставленных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учреждениями.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Управлению образования администрации Пожарского муниципального района подведомственны 25 учреждения, среди них: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- 10 муниципальных бюджетных дошкольных образовательных учреждений;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- 13 муниципальных общеобразовательных бюджетных учреждений;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- 2 муниципальных бюджетных образовательных учреждений дополнительного образования.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Обра</w:t>
      </w:r>
      <w:r w:rsidR="000E1518">
        <w:rPr>
          <w:rFonts w:ascii="Times New Roman" w:eastAsia="Times New Roman" w:hAnsi="Times New Roman" w:cs="Times New Roman"/>
          <w:sz w:val="28"/>
          <w:szCs w:val="28"/>
          <w:lang w:eastAsia="zh-CN"/>
        </w:rPr>
        <w:t>зовательными учреждениями в 2020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году оказывались следующие муниципальные услуги: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Theme="minorHAnsi" w:eastAsiaTheme="minorHAnsi" w:hAnsiTheme="minorHAnsi" w:cstheme="minorBidi"/>
          <w:sz w:val="28"/>
          <w:szCs w:val="28"/>
        </w:rPr>
        <w:tab/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дошкольного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начального общего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основных общеобразовательных программ основного общего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>реализация основных общеобразовательных программ среднего общего образования;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реализация дополнительных общеразвивающих образовательных программ;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присмотр и уход;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организация отдыха учащихся;</w:t>
      </w:r>
    </w:p>
    <w:p w:rsidR="00C605ED" w:rsidRPr="00C605ED" w:rsidRDefault="00C605ED" w:rsidP="00234853">
      <w:pPr>
        <w:widowControl/>
        <w:numPr>
          <w:ilvl w:val="0"/>
          <w:numId w:val="1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организация питания.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С целью повышения доступности и качества муниципальных услуг управлением образования администрации Пожарского муниципального района Приморского края проводится систематический анализ и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контроль за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выполнением муниципальных заданий, который осуществляется на основе информации, полученной при планировании и исполнении муниципальных заданий муниципальными бюджетными образовательными учреждениями.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Основными  направлениями мониторинга и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контроля за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исполнением муниципальных заданий являются выявление соответствия объёма фактическим предоставленных услуг параметрам муниципального задания, а также соответствия качества предоставленных учреждениями услуг утверждённым стандартам.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Ниже предоставлены результаты анализа отчётов и выполнения муниципальных заданий 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учреждениями образования за 2020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right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right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Таблица 1</w:t>
      </w:r>
    </w:p>
    <w:p w:rsidR="00C605ED" w:rsidRPr="00C605ED" w:rsidRDefault="00C605ED" w:rsidP="00C605ED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Анализ показателей, характеризующих объём </w:t>
      </w:r>
    </w:p>
    <w:p w:rsidR="00C605ED" w:rsidRPr="00C605ED" w:rsidRDefault="00C605ED" w:rsidP="00C605ED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муниципальных услуг за 2019 год (в натуральном выражении)</w:t>
      </w:r>
    </w:p>
    <w:p w:rsidR="00C605ED" w:rsidRPr="00C605ED" w:rsidRDefault="00C605ED" w:rsidP="00C605ED">
      <w:pPr>
        <w:widowControl/>
        <w:tabs>
          <w:tab w:val="left" w:pos="993"/>
        </w:tabs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6"/>
        <w:gridCol w:w="1760"/>
        <w:gridCol w:w="1292"/>
        <w:gridCol w:w="1392"/>
        <w:gridCol w:w="1351"/>
      </w:tblGrid>
      <w:tr w:rsidR="00C605ED" w:rsidRPr="00C605ED" w:rsidTr="00BB253F">
        <w:trPr>
          <w:trHeight w:val="818"/>
        </w:trPr>
        <w:tc>
          <w:tcPr>
            <w:tcW w:w="3776" w:type="dxa"/>
            <w:vMerge w:val="restart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  <w:tc>
          <w:tcPr>
            <w:tcW w:w="1760" w:type="dxa"/>
            <w:vMerge w:val="restart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1292" w:type="dxa"/>
            <w:vMerge w:val="restart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743" w:type="dxa"/>
            <w:gridSpan w:val="2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Значение показателей объёма муниципальных услуг</w:t>
            </w:r>
          </w:p>
        </w:tc>
      </w:tr>
      <w:tr w:rsidR="00C605ED" w:rsidRPr="00C605ED" w:rsidTr="00BB253F">
        <w:trPr>
          <w:trHeight w:val="306"/>
        </w:trPr>
        <w:tc>
          <w:tcPr>
            <w:tcW w:w="3776" w:type="dxa"/>
            <w:vMerge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vMerge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2" w:type="dxa"/>
            <w:vMerge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2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351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Факт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Реализация общедоступного дошкольного образования на территории Пожарского муниципального района</w:t>
            </w:r>
          </w:p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Количество воспитанников</w:t>
            </w:r>
          </w:p>
        </w:tc>
        <w:tc>
          <w:tcPr>
            <w:tcW w:w="1292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572848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1292</w:t>
            </w:r>
          </w:p>
        </w:tc>
        <w:tc>
          <w:tcPr>
            <w:tcW w:w="1351" w:type="dxa"/>
          </w:tcPr>
          <w:p w:rsidR="00C605ED" w:rsidRPr="00C605ED" w:rsidRDefault="000E1518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lastRenderedPageBreak/>
              <w:t>Реализация общеобразовательных программ начального общего, основного общего, среднего общего образования</w:t>
            </w: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Количество учащихся</w:t>
            </w:r>
          </w:p>
        </w:tc>
        <w:tc>
          <w:tcPr>
            <w:tcW w:w="1292" w:type="dxa"/>
          </w:tcPr>
          <w:p w:rsidR="00C605ED" w:rsidRPr="00C605ED" w:rsidRDefault="00C605ED" w:rsidP="00C605ED">
            <w:pPr>
              <w:suppressAutoHyphens/>
              <w:jc w:val="center"/>
              <w:rPr>
                <w:lang w:eastAsia="zh-CN"/>
              </w:rPr>
            </w:pPr>
            <w:r w:rsidRPr="00C605ED">
              <w:rPr>
                <w:rFonts w:ascii="Times New Roman" w:hAnsi="Times New Roman" w:cs="Times New Roman"/>
                <w:lang w:eastAsia="zh-C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0E1518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3199</w:t>
            </w:r>
          </w:p>
        </w:tc>
        <w:tc>
          <w:tcPr>
            <w:tcW w:w="1351" w:type="dxa"/>
          </w:tcPr>
          <w:p w:rsidR="00C605ED" w:rsidRPr="00C605ED" w:rsidRDefault="000E1518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Предоставление дополнительного образования детям Пожарского муниципального района</w:t>
            </w: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C605ED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C605ED" w:rsidRPr="00C605ED" w:rsidRDefault="00C605ED" w:rsidP="00C605ED">
            <w:pPr>
              <w:suppressAutoHyphens/>
              <w:jc w:val="center"/>
              <w:rPr>
                <w:lang w:eastAsia="zh-CN"/>
              </w:rPr>
            </w:pPr>
            <w:r w:rsidRPr="00C605ED">
              <w:rPr>
                <w:rFonts w:ascii="Times New Roman" w:hAnsi="Times New Roman" w:cs="Times New Roman"/>
                <w:lang w:eastAsia="zh-C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0E1518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1351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642</w:t>
            </w:r>
          </w:p>
        </w:tc>
      </w:tr>
      <w:tr w:rsidR="00C605ED" w:rsidRPr="00C605ED" w:rsidTr="00BB253F">
        <w:tc>
          <w:tcPr>
            <w:tcW w:w="3776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Организация каникулярного отдыха на территории Пожарского муниципального района</w:t>
            </w:r>
          </w:p>
        </w:tc>
        <w:tc>
          <w:tcPr>
            <w:tcW w:w="1760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C605ED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292" w:type="dxa"/>
          </w:tcPr>
          <w:p w:rsidR="00C605ED" w:rsidRPr="00C605ED" w:rsidRDefault="00C605ED" w:rsidP="00C605ED">
            <w:pPr>
              <w:suppressAutoHyphens/>
              <w:jc w:val="center"/>
              <w:rPr>
                <w:lang w:eastAsia="zh-CN"/>
              </w:rPr>
            </w:pPr>
            <w:r w:rsidRPr="00C605ED">
              <w:rPr>
                <w:rFonts w:ascii="Times New Roman" w:hAnsi="Times New Roman" w:cs="Times New Roman"/>
                <w:lang w:eastAsia="zh-CN"/>
              </w:rPr>
              <w:t>человек</w:t>
            </w:r>
          </w:p>
        </w:tc>
        <w:tc>
          <w:tcPr>
            <w:tcW w:w="1392" w:type="dxa"/>
          </w:tcPr>
          <w:p w:rsidR="00C605ED" w:rsidRPr="00C605ED" w:rsidRDefault="00C605ED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1351" w:type="dxa"/>
          </w:tcPr>
          <w:p w:rsidR="00C605ED" w:rsidRPr="00C605ED" w:rsidRDefault="000E1518" w:rsidP="00C605ED">
            <w:pPr>
              <w:tabs>
                <w:tab w:val="left" w:pos="993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</w:tr>
    </w:tbl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Как видно из приведённых данных, объём фактически предоставленных муниципальных услуг в целом по Пожарскому муниципальному району по дошк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ольным учреждениям составил 86,8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от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запланированных. В общеобразоват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ельных учреждениях составил 98,4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%, по дополнительному образованию 100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,8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%,  по орга</w:t>
      </w:r>
      <w:r w:rsidR="000E1518">
        <w:rPr>
          <w:rFonts w:ascii="Times New Roman" w:eastAsiaTheme="minorHAnsi" w:hAnsi="Times New Roman" w:cs="Times New Roman"/>
          <w:sz w:val="28"/>
          <w:szCs w:val="22"/>
        </w:rPr>
        <w:t>низации каникулярного отдыха 27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%.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Анализ объёма финансового обеспечения муниципального задания 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 типам муниципальных образовательных учреждений 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center"/>
        <w:rPr>
          <w:rFonts w:ascii="Times New Roman" w:eastAsiaTheme="minorHAnsi" w:hAnsi="Times New Roman" w:cs="Times New Roman"/>
          <w:sz w:val="28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12"/>
        <w:gridCol w:w="1539"/>
        <w:gridCol w:w="1670"/>
        <w:gridCol w:w="1536"/>
        <w:gridCol w:w="1514"/>
      </w:tblGrid>
      <w:tr w:rsidR="00C605ED" w:rsidRPr="00C605ED" w:rsidTr="00BB253F">
        <w:trPr>
          <w:trHeight w:val="300"/>
        </w:trPr>
        <w:tc>
          <w:tcPr>
            <w:tcW w:w="3369" w:type="dxa"/>
            <w:vMerge w:val="restart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Тип образовательных учреждений</w:t>
            </w:r>
          </w:p>
        </w:tc>
        <w:tc>
          <w:tcPr>
            <w:tcW w:w="1559" w:type="dxa"/>
            <w:vMerge w:val="restart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260" w:type="dxa"/>
            <w:gridSpan w:val="2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 xml:space="preserve">Финансовое обеспечение выполнение муниципального задания </w:t>
            </w:r>
          </w:p>
        </w:tc>
        <w:tc>
          <w:tcPr>
            <w:tcW w:w="1524" w:type="dxa"/>
            <w:vMerge w:val="restart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Отклонение %</w:t>
            </w:r>
          </w:p>
        </w:tc>
      </w:tr>
      <w:tr w:rsidR="00C605ED" w:rsidRPr="00C605ED" w:rsidTr="00BB253F">
        <w:trPr>
          <w:trHeight w:val="230"/>
        </w:trPr>
        <w:tc>
          <w:tcPr>
            <w:tcW w:w="3369" w:type="dxa"/>
            <w:vMerge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1524" w:type="dxa"/>
            <w:vMerge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Дошкольные образовательные учреждения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0E1518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167195,20</w:t>
            </w:r>
          </w:p>
        </w:tc>
        <w:tc>
          <w:tcPr>
            <w:tcW w:w="1559" w:type="dxa"/>
          </w:tcPr>
          <w:p w:rsidR="00C605ED" w:rsidRPr="00C605ED" w:rsidRDefault="000E1518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165461,10</w:t>
            </w:r>
          </w:p>
        </w:tc>
        <w:tc>
          <w:tcPr>
            <w:tcW w:w="1524" w:type="dxa"/>
          </w:tcPr>
          <w:p w:rsidR="00C605ED" w:rsidRPr="00C605ED" w:rsidRDefault="000E1518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308666,88</w:t>
            </w:r>
          </w:p>
        </w:tc>
        <w:tc>
          <w:tcPr>
            <w:tcW w:w="1559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306578,57</w:t>
            </w:r>
          </w:p>
        </w:tc>
        <w:tc>
          <w:tcPr>
            <w:tcW w:w="1524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</w:t>
            </w: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Образовательные учреждения дополнительного образования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15708,69</w:t>
            </w:r>
          </w:p>
        </w:tc>
        <w:tc>
          <w:tcPr>
            <w:tcW w:w="1559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15384,59</w:t>
            </w:r>
          </w:p>
        </w:tc>
        <w:tc>
          <w:tcPr>
            <w:tcW w:w="1524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C605ED" w:rsidRPr="00C605ED" w:rsidTr="00BB253F">
        <w:tc>
          <w:tcPr>
            <w:tcW w:w="3369" w:type="dxa"/>
          </w:tcPr>
          <w:p w:rsidR="00C605ED" w:rsidRPr="00C605ED" w:rsidRDefault="00C605ED" w:rsidP="00C605ED">
            <w:pPr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559" w:type="dxa"/>
          </w:tcPr>
          <w:p w:rsidR="00C605ED" w:rsidRPr="00C605ED" w:rsidRDefault="00C605ED" w:rsidP="00C605ED">
            <w:pPr>
              <w:jc w:val="center"/>
              <w:rPr>
                <w:rFonts w:ascii="Times New Roman" w:hAnsi="Times New Roman" w:cs="Times New Roman"/>
              </w:rPr>
            </w:pPr>
            <w:r w:rsidRPr="00C605ED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701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491570,69</w:t>
            </w:r>
          </w:p>
        </w:tc>
        <w:tc>
          <w:tcPr>
            <w:tcW w:w="1559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487354,26</w:t>
            </w:r>
          </w:p>
        </w:tc>
        <w:tc>
          <w:tcPr>
            <w:tcW w:w="1524" w:type="dxa"/>
          </w:tcPr>
          <w:p w:rsidR="00C605ED" w:rsidRPr="00C605ED" w:rsidRDefault="002F2C2D" w:rsidP="00C605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0,86</w:t>
            </w:r>
          </w:p>
        </w:tc>
      </w:tr>
    </w:tbl>
    <w:p w:rsidR="00C605ED" w:rsidRPr="00C605ED" w:rsidRDefault="00C605ED" w:rsidP="00C605ED">
      <w:pPr>
        <w:widowControl/>
        <w:spacing w:line="360" w:lineRule="auto"/>
        <w:jc w:val="center"/>
        <w:rPr>
          <w:rFonts w:ascii="Times New Roman" w:eastAsiaTheme="minorHAnsi" w:hAnsi="Times New Roman" w:cs="Times New Roman"/>
          <w:b/>
          <w:sz w:val="28"/>
          <w:szCs w:val="22"/>
        </w:rPr>
      </w:pPr>
    </w:p>
    <w:p w:rsidR="00C605ED" w:rsidRPr="00C605ED" w:rsidRDefault="00C605ED" w:rsidP="00C605ED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Объём финансового обеспечения муниципальной услуги по образовательным учреждениям за весь кал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 xml:space="preserve">ендарный год составил 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4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 xml:space="preserve">91570,69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тыс. руб., фактический 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>расход   487354,26 тыс. руб., что составило 99,14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исполнения от годового плана. В течение финансового года производилось уточнение и перераспределение объёмов субсидий на финансовое обеспечение образовательных учреждений.</w:t>
      </w:r>
    </w:p>
    <w:p w:rsidR="00C605ED" w:rsidRPr="00C605ED" w:rsidRDefault="00C605ED" w:rsidP="00C605ED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Средства, выделенные из бюджета на выполнение муниципального задания, освоены. </w:t>
      </w:r>
    </w:p>
    <w:p w:rsidR="00C605ED" w:rsidRPr="00C605ED" w:rsidRDefault="00C605ED" w:rsidP="00C605ED">
      <w:pPr>
        <w:widowControl/>
        <w:spacing w:line="36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>По итогам предоставленных отчётов об исполнении выполнения муниципальных заданий дошкольными образовательными  учреждениями  Пожарско</w:t>
      </w:r>
      <w:r w:rsidR="002F2C2D">
        <w:rPr>
          <w:rFonts w:ascii="Times New Roman" w:eastAsiaTheme="minorHAnsi" w:hAnsi="Times New Roman" w:cs="Times New Roman"/>
          <w:sz w:val="28"/>
          <w:szCs w:val="22"/>
        </w:rPr>
        <w:t>го муниципального района за 2020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получены следующие результаты:</w:t>
      </w:r>
    </w:p>
    <w:p w:rsidR="00C605ED" w:rsidRPr="00C605ED" w:rsidRDefault="00C605ED" w:rsidP="00C605ED">
      <w:pPr>
        <w:widowControl/>
        <w:spacing w:line="360" w:lineRule="auto"/>
        <w:ind w:firstLine="709"/>
        <w:jc w:val="center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1. Дошкольное образование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На территории Пожарского муни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ципального района проживают 2473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детей в возрасте от 0 до 7 лет.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Дошкольные образовате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льные организации по итогам 2020 года посещают 1203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человека, с учетом детей в дошкольных группах при школах.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Для реализации конституционного права жителей Пожарского муниципального района на получение бесплатного и доступного дошкольного образования в районе создана сеть образовательных организаций, реализующих образовательные программы дошкольного 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образования. В настоящее время функционирует 15 муниципальных образовательных учреждений, реализующих образовательные программы дошкольного образования (далее – учреждение) и осуществляющих присмотр и уход за детьми. В сеть учреждений входят: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1) 10 дошкольных образовательных учреждений;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2) 5 общеобразовательных школ с дошкольными группами.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В 15 образовательных учреждениях, реализующих основные общеобразовательные программы дошкольного образования в соответствии с ФГОС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ДО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, также осуществляется присмотр и уход за детьми.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Показателями, реализующим  качество и результативность выполнения муниципальных услуг, являются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- объем муниципальной услуги (количество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обучающихся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);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качество муниципальной услуги: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- уровень освоения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обучающимися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основной образовательной программы дошкольного образования;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обеспеченность кадрами;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ab/>
        <w:t>- заболеваемость воспитанников учреждения (количество дней пропущенных по болезни);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- посещаемость воспитанниками учреждения.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исполнением муниципальных заданий осуществлен посредством анализа отчётов руководителей учреждений о выполнени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и муниципального задания за 2020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Анализ отчётов руководителей учреждений показал: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1. В части выполнения целевых показателей по объему  предоставления дошкольных образовательных услуг (дошкольное образование и присмотр и уход) значения с небольшим отклонением выполняются только в 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 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учреждениях. В МБДОУ № 2, МБДОУ № 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>10.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остальных учреждениях отклонения составляют от 5 до 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>22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%.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2. Педагогическими кадрами обеспечены все учреждения. Доля </w:t>
      </w:r>
      <w:proofErr w:type="gramStart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специалистов, повысивших свою квалификацию не выполнена</w:t>
      </w:r>
      <w:proofErr w:type="gramEnd"/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в МБДОУ № 6</w:t>
      </w:r>
    </w:p>
    <w:p w:rsidR="00C605ED" w:rsidRPr="00C605ED" w:rsidRDefault="00C605ED" w:rsidP="002F2C2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3. Качественные показатели по посещаемости и заболеваемости в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анализируемый период заметно снижены во всех учреждениях в связи с карантинными мероприятиями, связанными с распространением новой </w:t>
      </w:r>
      <w:proofErr w:type="spellStart"/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коронавирусной</w:t>
      </w:r>
      <w:proofErr w:type="spellEnd"/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инфекцией. По этой же причине динамика здоровь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>я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воспитанников – отрицательная.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целом мониторинг выполнения дошкольными учреждения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ми муниципальных заданий за 2020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год позволяет сделать вывод о том, что муниципальная услуга в сфере дошкольного образования 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2020 году предоставлялась с небольшими допустимыми отклонениями </w:t>
      </w:r>
      <w:r w:rsidR="00C42B76">
        <w:rPr>
          <w:rFonts w:ascii="Times New Roman" w:eastAsia="Times New Roman" w:hAnsi="Times New Roman" w:cs="Times New Roman"/>
          <w:sz w:val="28"/>
          <w:szCs w:val="28"/>
          <w:lang w:eastAsia="zh-CN"/>
        </w:rPr>
        <w:t>заявленны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>х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значени</w:t>
      </w:r>
      <w:r w:rsidR="00572848">
        <w:rPr>
          <w:rFonts w:ascii="Times New Roman" w:eastAsia="Times New Roman" w:hAnsi="Times New Roman" w:cs="Times New Roman"/>
          <w:sz w:val="28"/>
          <w:szCs w:val="28"/>
          <w:lang w:eastAsia="zh-CN"/>
        </w:rPr>
        <w:t>й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. Контин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гент воспитанников на 01.01.2021 составил 11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42 человека, заболеваемость и посещаемость воспитанников учреждений по району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снизилась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сравнению с прошлым годом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по объективным причинам.</w:t>
      </w:r>
    </w:p>
    <w:p w:rsidR="00C605ED" w:rsidRPr="00C605ED" w:rsidRDefault="00C605ED" w:rsidP="00C605ED">
      <w:pPr>
        <w:widowControl/>
        <w:suppressAutoHyphens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2. Начальное общее, основное общее, среднее общее образование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Для проведения мониторинга по предоставлению общеобразовательными учреждениями района начального общего, основного 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общего, среднего общего образования использовались предоставленные общеобразовательными учреждениями в установленные сроки формы отчётности. Кроме этой отчётности использовались результаты изучения управлением образования вопросов, связанных с реализацией ФГОС, информация по освоению основных общеобразовательных программ учреждений, информация о результатах Всероссийских проверочных работ, результаты государственной итоговой аттестации выпускников 9,11 классов (в том числе выпускников с ограниченными возможностями здоровья).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 ходе анализа отчётов школ указанной информации установлено:</w:t>
      </w:r>
    </w:p>
    <w:p w:rsidR="00C605ED" w:rsidRPr="00C605ED" w:rsidRDefault="00C605ED" w:rsidP="00C605ED">
      <w:pPr>
        <w:widowControl/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1. Соответствие объёма оказанных муниципальных услуг показателям, установленным в муниципальных заданиях. Отклонение в сторону увел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ичения допущены в МОБУ СОШ № 2, 5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</w:t>
      </w:r>
      <w:r w:rsidR="002F2C2D">
        <w:rPr>
          <w:rFonts w:ascii="Times New Roman" w:eastAsia="Times New Roman" w:hAnsi="Times New Roman" w:cs="Times New Roman"/>
          <w:sz w:val="28"/>
          <w:szCs w:val="28"/>
          <w:lang w:eastAsia="zh-CN"/>
        </w:rPr>
        <w:t>6, 10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. Отклонения в сторону уменьшения</w:t>
      </w:r>
      <w:r w:rsidR="007E0B18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МОБУ СОШ № 1</w:t>
      </w:r>
      <w:r w:rsidRPr="00C605ED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2. Уровень освоения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обучающимися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основных общеобразовательных программ  начального общего, основного общего, среднего общего образования составляет 98,3 %.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3. Удельный вес полноты реализации основных общеобразовательных программ общеобразовательных  учреждений составляет 74 %, что является низким результатом.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Особенно низкие показатели в МОБУ СОШ № 1, 2, 4, 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15, 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16, 12, 17.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Вместе с тем данные результаты объяснимы распространением на территории Приморского края новой </w:t>
      </w:r>
      <w:proofErr w:type="spellStart"/>
      <w:r w:rsidR="007E0B18">
        <w:rPr>
          <w:rFonts w:ascii="Times New Roman" w:eastAsiaTheme="minorHAnsi" w:hAnsi="Times New Roman" w:cs="Times New Roman"/>
          <w:sz w:val="28"/>
          <w:szCs w:val="22"/>
        </w:rPr>
        <w:t>кор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онавирусной</w:t>
      </w:r>
      <w:proofErr w:type="spellEnd"/>
      <w:r w:rsidR="00572848">
        <w:rPr>
          <w:rFonts w:ascii="Times New Roman" w:eastAsiaTheme="minorHAnsi" w:hAnsi="Times New Roman" w:cs="Times New Roman"/>
          <w:sz w:val="28"/>
          <w:szCs w:val="22"/>
        </w:rPr>
        <w:t xml:space="preserve"> инфекцией и переводом 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школ в дистанционный формат обучения.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4. С небольшими замечаниями учебные планы всех общеобразовательных учреждений соответствуют требованиям государственных образовательных стандартов.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5. Укомплектованность школ педагогическими работниками  составила 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89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при плане 100%. Не выполняется этот показатель МОБУ СОШ № 1,2, 4,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5, 8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,13, 15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, 17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>6. Доля педагогов, прошедших курсовую подготовку в системе повы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шения квалификации, составила 35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 при плане 30%. Это обусловлено необходимостью повышения квалификации учителей в целях подготовки экспертов государственной итоговой аттестации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и перевод</w:t>
      </w:r>
      <w:r w:rsidR="00C42B76">
        <w:rPr>
          <w:rFonts w:ascii="Times New Roman" w:eastAsiaTheme="minorHAnsi" w:hAnsi="Times New Roman" w:cs="Times New Roman"/>
          <w:sz w:val="28"/>
          <w:szCs w:val="22"/>
        </w:rPr>
        <w:t>а</w:t>
      </w:r>
      <w:bookmarkStart w:id="0" w:name="_GoBack"/>
      <w:bookmarkEnd w:id="0"/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школ в эффективный режим работ</w:t>
      </w:r>
      <w:proofErr w:type="gramStart"/>
      <w:r w:rsidR="007E0B18">
        <w:rPr>
          <w:rFonts w:ascii="Times New Roman" w:eastAsiaTheme="minorHAnsi" w:hAnsi="Times New Roman" w:cs="Times New Roman"/>
          <w:sz w:val="28"/>
          <w:szCs w:val="22"/>
        </w:rPr>
        <w:t>.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  <w:proofErr w:type="gramEnd"/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7. Доля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обучающихся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>, обеспеченных горячим питанием составляет 65%  при плане 70%.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Удельный вес образовательных учреждений, не выполнивших данный показатель, составил 100%.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Результаты выпускников 11 классов муниципальных общеобразователь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ных бюджетных учреждений  в 2020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году подтверждают соответствие уровня знаний учащихся по всем предметам учебного плана государственным образовательным стандартам.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center"/>
        <w:rPr>
          <w:rFonts w:ascii="Times New Roman" w:eastAsiaTheme="minorHAnsi" w:hAnsi="Times New Roman" w:cs="Times New Roman"/>
          <w:b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b/>
          <w:sz w:val="28"/>
          <w:szCs w:val="22"/>
        </w:rPr>
        <w:t>3. Дополнительное образование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Дополнительное образование представлено двумя учреждениями: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-  МБОУ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ДО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«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Центр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внешкольной работы»;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- МБОУ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ДО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«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Детско-юношеская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спортивная школа» Пожарского муниципального района. Оба учреждения оказывают одну муниципальную услугу – реализация дополнительных образовательных программ.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По итогам отчёта о выполнении муниципального задания учреждения МБО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У ДО «ЦВР» за 2020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получены следующие результаты: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 показателю качества «Доля учащихся победителей и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призеров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всероссийских и междун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ародных мероприятий составляет 6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0%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(вместо запланированных 30%)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Показатель «Доля </w:t>
      </w:r>
      <w:proofErr w:type="spellStart"/>
      <w:r w:rsidRPr="00C605ED">
        <w:rPr>
          <w:rFonts w:ascii="Times New Roman" w:eastAsiaTheme="minorHAnsi" w:hAnsi="Times New Roman" w:cs="Times New Roman"/>
          <w:sz w:val="28"/>
          <w:szCs w:val="22"/>
        </w:rPr>
        <w:t>категорийных</w:t>
      </w:r>
      <w:proofErr w:type="spell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педагогов» составляет 100%.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Творческая деятельность в учреждении характеризуется хорошими показателями. Все запланированные мероприятия выполнены в 100% объёме.</w:t>
      </w:r>
    </w:p>
    <w:p w:rsidR="00C605ED" w:rsidRPr="00C605ED" w:rsidRDefault="00C605ED" w:rsidP="00AA26FA">
      <w:pPr>
        <w:widowControl/>
        <w:numPr>
          <w:ilvl w:val="0"/>
          <w:numId w:val="2"/>
        </w:numPr>
        <w:tabs>
          <w:tab w:val="left" w:pos="993"/>
        </w:tabs>
        <w:suppressAutoHyphens/>
        <w:spacing w:after="200"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lastRenderedPageBreak/>
        <w:t xml:space="preserve">В учреждении стабилен контингент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обучающихся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>. Таким образом, можно сделать вывод о стабильном качественном выполнении услуги, а в связи с реализацией ФГОС спрос на представленную услугу растёт.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left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МБОУ ДО ДЮСШ по итогам отчёта имеет  следующие результаты.</w:t>
      </w:r>
    </w:p>
    <w:p w:rsidR="00C605ED" w:rsidRPr="00C605ED" w:rsidRDefault="00C605ED" w:rsidP="00C605ED">
      <w:pPr>
        <w:widowControl/>
        <w:tabs>
          <w:tab w:val="left" w:pos="993"/>
        </w:tabs>
        <w:spacing w:after="200" w:line="360" w:lineRule="auto"/>
        <w:ind w:left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1. Сохранность контингента составляет 100 %.</w:t>
      </w:r>
    </w:p>
    <w:p w:rsidR="00C605ED" w:rsidRPr="00C605ED" w:rsidRDefault="00C605ED" w:rsidP="00C605ED">
      <w:pPr>
        <w:widowControl/>
        <w:tabs>
          <w:tab w:val="left" w:pos="709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ab/>
        <w:t xml:space="preserve">2. 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Снижен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показатель организа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ции </w:t>
      </w:r>
      <w:proofErr w:type="spellStart"/>
      <w:r w:rsidR="007E0B18">
        <w:rPr>
          <w:rFonts w:ascii="Times New Roman" w:eastAsiaTheme="minorHAnsi" w:hAnsi="Times New Roman" w:cs="Times New Roman"/>
          <w:sz w:val="28"/>
          <w:szCs w:val="22"/>
        </w:rPr>
        <w:t>внеучебной</w:t>
      </w:r>
      <w:proofErr w:type="spellEnd"/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деятельности на 7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%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(причина – карантинные мероприятия в связи с пандемией)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C605ED">
      <w:pPr>
        <w:widowControl/>
        <w:tabs>
          <w:tab w:val="left" w:pos="709"/>
        </w:tabs>
        <w:spacing w:line="36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ab/>
        <w:t xml:space="preserve">3. Количество </w:t>
      </w: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населения, охваченного пропагандой сд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ачи норм ВФСК ГТО составляет</w:t>
      </w:r>
      <w:proofErr w:type="gramEnd"/>
      <w:r w:rsidR="007E0B18">
        <w:rPr>
          <w:rFonts w:ascii="Times New Roman" w:eastAsiaTheme="minorHAnsi" w:hAnsi="Times New Roman" w:cs="Times New Roman"/>
          <w:sz w:val="28"/>
          <w:szCs w:val="22"/>
        </w:rPr>
        <w:t xml:space="preserve"> 73 человек, что на 21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% ниже запланированного по объективным причинам (</w:t>
      </w:r>
      <w:r w:rsidR="007E0B18">
        <w:rPr>
          <w:rFonts w:ascii="Times New Roman" w:eastAsiaTheme="minorHAnsi" w:hAnsi="Times New Roman" w:cs="Times New Roman"/>
          <w:sz w:val="28"/>
          <w:szCs w:val="22"/>
        </w:rPr>
        <w:t>карантин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>).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По итогам отчётов общеобразовательных учреждений о выполнении муниципальных заданий учреждений по услуге «Организация отдыха детей» получены следующие результаты:</w:t>
      </w:r>
    </w:p>
    <w:p w:rsidR="00C605ED" w:rsidRPr="00C605ED" w:rsidRDefault="00C605ED" w:rsidP="00AA26FA">
      <w:pPr>
        <w:widowControl/>
        <w:numPr>
          <w:ilvl w:val="0"/>
          <w:numId w:val="3"/>
        </w:numPr>
        <w:tabs>
          <w:tab w:val="left" w:pos="993"/>
        </w:tabs>
        <w:suppressAutoHyphens/>
        <w:spacing w:line="360" w:lineRule="auto"/>
        <w:ind w:left="0"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Запланированный объём услуги по охвату детей отдыхом в летних пришкольных лагерях 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 xml:space="preserve">не выполнен в связи карантинными мероприятиями по </w:t>
      </w:r>
      <w:proofErr w:type="spellStart"/>
      <w:r w:rsidR="00910283">
        <w:rPr>
          <w:rFonts w:ascii="Times New Roman" w:eastAsiaTheme="minorHAnsi" w:hAnsi="Times New Roman" w:cs="Times New Roman"/>
          <w:sz w:val="28"/>
          <w:szCs w:val="22"/>
        </w:rPr>
        <w:t>коронавирусу</w:t>
      </w:r>
      <w:proofErr w:type="spellEnd"/>
      <w:r w:rsidRPr="00C605ED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C605ED" w:rsidP="00AA26FA">
      <w:pPr>
        <w:widowControl/>
        <w:numPr>
          <w:ilvl w:val="0"/>
          <w:numId w:val="3"/>
        </w:numPr>
        <w:tabs>
          <w:tab w:val="left" w:pos="993"/>
        </w:tabs>
        <w:suppressAutoHyphens/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Показатель. «Доля учащихся, охваченных всеми видами каникулярного отдыха»  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 xml:space="preserve">также не </w:t>
      </w:r>
      <w:proofErr w:type="gramStart"/>
      <w:r w:rsidR="00910283">
        <w:rPr>
          <w:rFonts w:ascii="Times New Roman" w:eastAsiaTheme="minorHAnsi" w:hAnsi="Times New Roman" w:cs="Times New Roman"/>
          <w:sz w:val="28"/>
          <w:szCs w:val="22"/>
        </w:rPr>
        <w:t>выполнен</w:t>
      </w:r>
      <w:proofErr w:type="gramEnd"/>
      <w:r w:rsidR="00910283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C605ED" w:rsidRPr="00C605ED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В течение 2020</w:t>
      </w:r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года управлением образования администрации Пожарского муниципального района Приморского края проводился анализ выполнения муниципального задания. На основании анализа представления муниципальных услуг с учётом </w:t>
      </w:r>
      <w:proofErr w:type="gramStart"/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>факторов, влияющих на их выполнение и особенности осуществления образовательного процесса вносились</w:t>
      </w:r>
      <w:proofErr w:type="gramEnd"/>
      <w:r w:rsidR="00C605ED" w:rsidRPr="00C605ED">
        <w:rPr>
          <w:rFonts w:ascii="Times New Roman" w:eastAsiaTheme="minorHAnsi" w:hAnsi="Times New Roman" w:cs="Times New Roman"/>
          <w:sz w:val="28"/>
          <w:szCs w:val="22"/>
        </w:rPr>
        <w:t xml:space="preserve"> коррективы в объём муниципального задания и значения показателей качества оказания услуги.</w:t>
      </w:r>
    </w:p>
    <w:p w:rsid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При этом в целом можно отметить  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следующее. В истекшем году с учетом 5% допустимого отклонения не выполнены муниципальные задания следующими образовательными учреждениями:</w:t>
      </w:r>
    </w:p>
    <w:p w:rsidR="00910283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1. МБДОУ № 4, 6, 7, 9, 16, 21.</w:t>
      </w:r>
    </w:p>
    <w:p w:rsidR="00910283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lastRenderedPageBreak/>
        <w:t>2. МОБУ ООШ № 8.</w:t>
      </w:r>
    </w:p>
    <w:p w:rsidR="00910283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Причинами невыполнения муниципальных заданий образовательными учреждениями являются:</w:t>
      </w:r>
    </w:p>
    <w:p w:rsidR="00910283" w:rsidRDefault="00572848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>1. Не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корректно спланирован руководителями дошкольных образовательных учреждений показатель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«О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бъемы оказания муниципальных услуг</w:t>
      </w:r>
      <w:r>
        <w:rPr>
          <w:rFonts w:ascii="Times New Roman" w:eastAsiaTheme="minorHAnsi" w:hAnsi="Times New Roman" w:cs="Times New Roman"/>
          <w:sz w:val="28"/>
          <w:szCs w:val="22"/>
        </w:rPr>
        <w:t>»</w:t>
      </w:r>
      <w:r w:rsidR="00910283">
        <w:rPr>
          <w:rFonts w:ascii="Times New Roman" w:eastAsiaTheme="minorHAnsi" w:hAnsi="Times New Roman" w:cs="Times New Roman"/>
          <w:sz w:val="28"/>
          <w:szCs w:val="22"/>
        </w:rPr>
        <w:t>.</w:t>
      </w:r>
    </w:p>
    <w:p w:rsidR="00910283" w:rsidRPr="00C605ED" w:rsidRDefault="00910283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>
        <w:rPr>
          <w:rFonts w:ascii="Times New Roman" w:eastAsiaTheme="minorHAnsi" w:hAnsi="Times New Roman" w:cs="Times New Roman"/>
          <w:sz w:val="28"/>
          <w:szCs w:val="22"/>
        </w:rPr>
        <w:t xml:space="preserve">2. Карантинные мероприятия, связанные с распространением новой </w:t>
      </w:r>
      <w:proofErr w:type="spellStart"/>
      <w:r>
        <w:rPr>
          <w:rFonts w:ascii="Times New Roman" w:eastAsiaTheme="minorHAnsi" w:hAnsi="Times New Roman" w:cs="Times New Roman"/>
          <w:sz w:val="28"/>
          <w:szCs w:val="22"/>
        </w:rPr>
        <w:t>коронавирусной</w:t>
      </w:r>
      <w:proofErr w:type="spellEnd"/>
      <w:r>
        <w:rPr>
          <w:rFonts w:ascii="Times New Roman" w:eastAsiaTheme="minorHAnsi" w:hAnsi="Times New Roman" w:cs="Times New Roman"/>
          <w:sz w:val="28"/>
          <w:szCs w:val="22"/>
        </w:rPr>
        <w:t xml:space="preserve"> инфекцией, 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которые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привел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и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к существенному снижению показателя «Выполнение плана детодней» в ДОУ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>,</w:t>
      </w:r>
      <w:r>
        <w:rPr>
          <w:rFonts w:ascii="Times New Roman" w:eastAsiaTheme="minorHAnsi" w:hAnsi="Times New Roman" w:cs="Times New Roman"/>
          <w:sz w:val="28"/>
          <w:szCs w:val="22"/>
        </w:rPr>
        <w:t xml:space="preserve"> показателя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 xml:space="preserve"> «</w:t>
      </w:r>
      <w:r>
        <w:rPr>
          <w:rFonts w:ascii="Times New Roman" w:eastAsiaTheme="minorHAnsi" w:hAnsi="Times New Roman" w:cs="Times New Roman"/>
          <w:sz w:val="28"/>
          <w:szCs w:val="22"/>
        </w:rPr>
        <w:t>Полнота реал</w:t>
      </w:r>
      <w:r w:rsidR="00572848">
        <w:rPr>
          <w:rFonts w:ascii="Times New Roman" w:eastAsiaTheme="minorHAnsi" w:hAnsi="Times New Roman" w:cs="Times New Roman"/>
          <w:sz w:val="28"/>
          <w:szCs w:val="22"/>
        </w:rPr>
        <w:t xml:space="preserve">изации образовательных программ» </w:t>
      </w:r>
      <w:r>
        <w:rPr>
          <w:rFonts w:ascii="Times New Roman" w:eastAsiaTheme="minorHAnsi" w:hAnsi="Times New Roman" w:cs="Times New Roman"/>
          <w:sz w:val="28"/>
          <w:szCs w:val="22"/>
        </w:rPr>
        <w:t>в общеобразовательных учреждениях Пожарского муниципального района.</w:t>
      </w:r>
    </w:p>
    <w:p w:rsidR="00C605ED" w:rsidRPr="00C605ED" w:rsidRDefault="00C605ED" w:rsidP="00C605ED">
      <w:pPr>
        <w:widowControl/>
        <w:tabs>
          <w:tab w:val="left" w:pos="993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proofErr w:type="gramStart"/>
      <w:r w:rsidRPr="00C605ED">
        <w:rPr>
          <w:rFonts w:ascii="Times New Roman" w:eastAsiaTheme="minorHAnsi" w:hAnsi="Times New Roman" w:cs="Times New Roman"/>
          <w:sz w:val="28"/>
          <w:szCs w:val="22"/>
        </w:rPr>
        <w:t>Поскольку бюджет  Пожарско</w:t>
      </w:r>
      <w:r w:rsidR="00AA26FA">
        <w:rPr>
          <w:rFonts w:ascii="Times New Roman" w:eastAsiaTheme="minorHAnsi" w:hAnsi="Times New Roman" w:cs="Times New Roman"/>
          <w:sz w:val="28"/>
          <w:szCs w:val="22"/>
        </w:rPr>
        <w:t>го муниципального района на 2020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 и плановый период 202</w:t>
      </w:r>
      <w:r w:rsidR="00AA26FA">
        <w:rPr>
          <w:rFonts w:ascii="Times New Roman" w:eastAsiaTheme="minorHAnsi" w:hAnsi="Times New Roman" w:cs="Times New Roman"/>
          <w:sz w:val="28"/>
          <w:szCs w:val="22"/>
        </w:rPr>
        <w:t>1 и 2022</w:t>
      </w: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годов сформирован на основе внедрения новых форм финансового обеспечения услуг, оказываемых муниципальными бюджетными образовательными учреждениями, построенных на принципах эффективности и результативности работы, а также учитывая, что финансовое обеспечение учреждений осуществляется путём предоставления из бюджета Пожарского муниципального района субвенций на выполнение муниципального задания, появляется необходимость более пристального</w:t>
      </w:r>
      <w:proofErr w:type="gramEnd"/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 внимания за выполнением установленных муниципальным заданием количественных показателей и показателей качества, поскольку размер субсидии напрямую зависит от выполнения данных показателей.</w:t>
      </w: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ind w:right="-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605ED">
        <w:rPr>
          <w:rFonts w:ascii="Times New Roman" w:eastAsiaTheme="minorHAnsi" w:hAnsi="Times New Roman" w:cs="Times New Roman"/>
          <w:sz w:val="28"/>
          <w:szCs w:val="28"/>
        </w:rPr>
        <w:t>Начальник управления образования</w:t>
      </w:r>
    </w:p>
    <w:p w:rsidR="00C605ED" w:rsidRPr="00C605ED" w:rsidRDefault="00C605ED" w:rsidP="00C605ED">
      <w:pPr>
        <w:widowControl/>
        <w:ind w:right="-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605ED">
        <w:rPr>
          <w:rFonts w:ascii="Times New Roman" w:eastAsiaTheme="minorHAnsi" w:hAnsi="Times New Roman" w:cs="Times New Roman"/>
          <w:sz w:val="28"/>
          <w:szCs w:val="28"/>
        </w:rPr>
        <w:t xml:space="preserve">администрации Пожарского </w:t>
      </w:r>
    </w:p>
    <w:p w:rsidR="00C605ED" w:rsidRPr="00C605ED" w:rsidRDefault="00C605ED" w:rsidP="00C605ED">
      <w:pPr>
        <w:widowControl/>
        <w:ind w:right="-1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C605ED">
        <w:rPr>
          <w:rFonts w:ascii="Times New Roman" w:eastAsiaTheme="minorHAnsi" w:hAnsi="Times New Roman" w:cs="Times New Roman"/>
          <w:sz w:val="28"/>
          <w:szCs w:val="28"/>
        </w:rPr>
        <w:t>муниципального района                                                                З.Д. Холодова</w:t>
      </w: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ind w:firstLine="851"/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 xml:space="preserve">Заместитель главного бухгалтера </w:t>
      </w:r>
    </w:p>
    <w:p w:rsidR="00C605ED" w:rsidRPr="00C605ED" w:rsidRDefault="00C605ED" w:rsidP="00C605ED">
      <w:pPr>
        <w:widowControl/>
        <w:tabs>
          <w:tab w:val="left" w:pos="993"/>
        </w:tabs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управления образования администрации</w:t>
      </w:r>
    </w:p>
    <w:p w:rsidR="00563A8B" w:rsidRPr="00572848" w:rsidRDefault="00C605ED" w:rsidP="00572848">
      <w:pPr>
        <w:widowControl/>
        <w:tabs>
          <w:tab w:val="left" w:pos="993"/>
        </w:tabs>
        <w:contextualSpacing/>
        <w:jc w:val="both"/>
        <w:rPr>
          <w:rFonts w:ascii="Times New Roman" w:eastAsiaTheme="minorHAnsi" w:hAnsi="Times New Roman" w:cs="Times New Roman"/>
          <w:sz w:val="28"/>
          <w:szCs w:val="22"/>
        </w:rPr>
      </w:pPr>
      <w:r w:rsidRPr="00C605ED">
        <w:rPr>
          <w:rFonts w:ascii="Times New Roman" w:eastAsiaTheme="minorHAnsi" w:hAnsi="Times New Roman" w:cs="Times New Roman"/>
          <w:sz w:val="28"/>
          <w:szCs w:val="22"/>
        </w:rPr>
        <w:t>Пожарского муниципального района                                      И.В. Сласникова</w:t>
      </w:r>
    </w:p>
    <w:sectPr w:rsidR="00563A8B" w:rsidRPr="00572848" w:rsidSect="00A360FC">
      <w:headerReference w:type="default" r:id="rId9"/>
      <w:pgSz w:w="11906" w:h="16838"/>
      <w:pgMar w:top="28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FB1" w:rsidRDefault="00551FB1">
      <w:r>
        <w:separator/>
      </w:r>
    </w:p>
  </w:endnote>
  <w:endnote w:type="continuationSeparator" w:id="0">
    <w:p w:rsidR="00551FB1" w:rsidRDefault="0055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FB1" w:rsidRDefault="00551FB1">
      <w:r>
        <w:separator/>
      </w:r>
    </w:p>
  </w:footnote>
  <w:footnote w:type="continuationSeparator" w:id="0">
    <w:p w:rsidR="00551FB1" w:rsidRDefault="00551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032691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360FC" w:rsidRPr="00572848" w:rsidRDefault="00C605ED">
        <w:pPr>
          <w:pStyle w:val="a4"/>
          <w:jc w:val="center"/>
          <w:rPr>
            <w:sz w:val="24"/>
          </w:rPr>
        </w:pPr>
        <w:r w:rsidRPr="00572848">
          <w:rPr>
            <w:sz w:val="24"/>
          </w:rPr>
          <w:fldChar w:fldCharType="begin"/>
        </w:r>
        <w:r w:rsidRPr="00572848">
          <w:rPr>
            <w:sz w:val="24"/>
          </w:rPr>
          <w:instrText>PAGE   \* MERGEFORMAT</w:instrText>
        </w:r>
        <w:r w:rsidRPr="00572848">
          <w:rPr>
            <w:sz w:val="24"/>
          </w:rPr>
          <w:fldChar w:fldCharType="separate"/>
        </w:r>
        <w:r w:rsidR="00C42B76">
          <w:rPr>
            <w:noProof/>
            <w:sz w:val="24"/>
          </w:rPr>
          <w:t>9</w:t>
        </w:r>
        <w:r w:rsidRPr="00572848">
          <w:rPr>
            <w:sz w:val="24"/>
          </w:rPr>
          <w:fldChar w:fldCharType="end"/>
        </w:r>
      </w:p>
    </w:sdtContent>
  </w:sdt>
  <w:p w:rsidR="00A360FC" w:rsidRDefault="00551FB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E16C6"/>
    <w:multiLevelType w:val="hybridMultilevel"/>
    <w:tmpl w:val="AB463290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8493CA9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ABF2598"/>
    <w:multiLevelType w:val="hybridMultilevel"/>
    <w:tmpl w:val="664E53DC"/>
    <w:lvl w:ilvl="0" w:tplc="6FDCED0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D69"/>
    <w:rsid w:val="000E1518"/>
    <w:rsid w:val="00120DF6"/>
    <w:rsid w:val="00234853"/>
    <w:rsid w:val="002F2C2D"/>
    <w:rsid w:val="00551FB1"/>
    <w:rsid w:val="00563A8B"/>
    <w:rsid w:val="00572848"/>
    <w:rsid w:val="006E0AD9"/>
    <w:rsid w:val="007C0D69"/>
    <w:rsid w:val="007E0B18"/>
    <w:rsid w:val="00910283"/>
    <w:rsid w:val="00AA26FA"/>
    <w:rsid w:val="00B33F26"/>
    <w:rsid w:val="00BA4D53"/>
    <w:rsid w:val="00C00FE6"/>
    <w:rsid w:val="00C42B76"/>
    <w:rsid w:val="00C605ED"/>
    <w:rsid w:val="00EC109D"/>
    <w:rsid w:val="00F7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5ED"/>
    <w:pPr>
      <w:widowControl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05ED"/>
    <w:pPr>
      <w:widowControl/>
      <w:tabs>
        <w:tab w:val="center" w:pos="4677"/>
        <w:tab w:val="right" w:pos="9355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5">
    <w:name w:val="Верхний колонтитул Знак"/>
    <w:basedOn w:val="a0"/>
    <w:link w:val="a4"/>
    <w:uiPriority w:val="99"/>
    <w:rsid w:val="00C605E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uiPriority w:val="99"/>
    <w:unhideWhenUsed/>
    <w:rsid w:val="005728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28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5ED"/>
    <w:pPr>
      <w:widowControl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05ED"/>
    <w:pPr>
      <w:widowControl/>
      <w:tabs>
        <w:tab w:val="center" w:pos="4677"/>
        <w:tab w:val="right" w:pos="9355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5">
    <w:name w:val="Верхний колонтитул Знак"/>
    <w:basedOn w:val="a0"/>
    <w:link w:val="a4"/>
    <w:uiPriority w:val="99"/>
    <w:rsid w:val="00C605E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footer"/>
    <w:basedOn w:val="a"/>
    <w:link w:val="a7"/>
    <w:uiPriority w:val="99"/>
    <w:unhideWhenUsed/>
    <w:rsid w:val="005728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28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35209721-D94C-425C-845A-C16C4450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2114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10</cp:revision>
  <dcterms:created xsi:type="dcterms:W3CDTF">2021-03-12T03:32:00Z</dcterms:created>
  <dcterms:modified xsi:type="dcterms:W3CDTF">2021-03-15T00:39:00Z</dcterms:modified>
</cp:coreProperties>
</file>