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440" w:rsidRDefault="00C605ED" w:rsidP="00C605ED">
      <w:pPr>
        <w:widowControl/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Аналитическая записка </w:t>
      </w:r>
      <w:r w:rsidR="0023485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о результатах </w:t>
      </w: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мониторинга </w:t>
      </w:r>
    </w:p>
    <w:p w:rsidR="00826440" w:rsidRDefault="00C605ED" w:rsidP="00C605ED">
      <w:pPr>
        <w:widowControl/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и </w:t>
      </w:r>
      <w:proofErr w:type="gramStart"/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контроля </w:t>
      </w:r>
      <w:r w:rsidR="0023485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за</w:t>
      </w:r>
      <w:proofErr w:type="gramEnd"/>
      <w:r w:rsidR="00826440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исполнени</w:t>
      </w:r>
      <w:r w:rsidR="0023485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ем</w:t>
      </w:r>
      <w:r w:rsidR="00826440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муниципальных заданий </w:t>
      </w:r>
    </w:p>
    <w:p w:rsidR="00826440" w:rsidRDefault="00C605ED" w:rsidP="00C605ED">
      <w:pPr>
        <w:widowControl/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муниципальными бюджетными образовательными учреждениями, </w:t>
      </w:r>
    </w:p>
    <w:p w:rsidR="00C605ED" w:rsidRPr="00C605ED" w:rsidRDefault="00C605ED" w:rsidP="00C605ED">
      <w:pPr>
        <w:widowControl/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proofErr w:type="gramStart"/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подведомственными</w:t>
      </w:r>
      <w:proofErr w:type="gramEnd"/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управлению образования администрации Пожарского муниципального района Приморского </w:t>
      </w:r>
      <w:r w:rsidR="0057763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края, за 2021</w:t>
      </w: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год</w:t>
      </w:r>
    </w:p>
    <w:p w:rsidR="00C605ED" w:rsidRPr="00C605ED" w:rsidRDefault="00C605ED" w:rsidP="00C605ED">
      <w:pPr>
        <w:widowControl/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Мониторинг и контроль за исполнением муниципальных заданий учреждений, подведомственных управлению образования администрации Пожарского муниципального района осуществляется в соответствии с постановлением администрации Пожарского муниципального района от 31.08.2015 № 159 «Об утверждении ведомственного перечня муниципальных услуг и работ, оказываемых и выполняемых муниципальными бюджетными образовательными учреждениями, подведомственными управлению образования администрации Пожарского муниципального района» на основе процедуры сбора и обработки отчётов об исполнении муниципальных заданий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предоставленных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учреждениями.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Управлению образования администрации Пожарского муниципального района подведомственны 25 учреждения, среди них: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- 10 муниципальных бюджетных дошкольных образовательных учреждений;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- 13 муниципальных общеобразовательных бюджетных учреждений;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- 2 муниципальных бюджетных образовательных учреждений дополнительного образования.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Обра</w:t>
      </w:r>
      <w:r w:rsidR="0086167A">
        <w:rPr>
          <w:rFonts w:ascii="Times New Roman" w:eastAsia="Times New Roman" w:hAnsi="Times New Roman" w:cs="Times New Roman"/>
          <w:sz w:val="28"/>
          <w:szCs w:val="28"/>
          <w:lang w:eastAsia="zh-CN"/>
        </w:rPr>
        <w:t>зовательными учреждениями в 2021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 оказывались следующие муниципальные услуги: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Theme="minorHAnsi" w:eastAsiaTheme="minorHAnsi" w:hAnsiTheme="minorHAnsi" w:cstheme="minorBidi"/>
          <w:sz w:val="28"/>
          <w:szCs w:val="28"/>
        </w:rPr>
        <w:tab/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реализация основных общеобразовательных программ дошкольного образования;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реализация основных общеобразовательных программ начального общего образования;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реализация основных общеобразовательных программ основного общего образования;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реализация основных общеобразовательных программ среднего общего образования;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lastRenderedPageBreak/>
        <w:t>реализация дополнительных общеразвивающих образовательных программ;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присмотр и уход;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организация отдыха учащихся;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организация питания.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С целью повышения доступности и качества муниципальных услуг управлением образования администрации Пожарского муниципального района Приморского края проводится систематический анализ и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контроль за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выполнением муниципальных заданий, который осуществляется на основе информации, полученной при планировании и исполнении муниципальных заданий муниципальными бюджетными образовательными учреждениями.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Основными  направлениями мониторинга и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контроля за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исполнением муниципальных заданий являются выявление соответствия объёма фактическим предоставленных услуг параметрам муниципального задания, а также соответствия качества предоставленных учреждениями услуг утверждённым стандартам.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Ниже предоставлены результаты анализа отчётов и выполнения муниципальных заданий </w:t>
      </w:r>
      <w:r w:rsidR="000E1518">
        <w:rPr>
          <w:rFonts w:ascii="Times New Roman" w:eastAsiaTheme="minorHAnsi" w:hAnsi="Times New Roman" w:cs="Times New Roman"/>
          <w:sz w:val="28"/>
          <w:szCs w:val="22"/>
        </w:rPr>
        <w:t>учрежде</w:t>
      </w:r>
      <w:r w:rsidR="00577639">
        <w:rPr>
          <w:rFonts w:ascii="Times New Roman" w:eastAsiaTheme="minorHAnsi" w:hAnsi="Times New Roman" w:cs="Times New Roman"/>
          <w:sz w:val="28"/>
          <w:szCs w:val="22"/>
        </w:rPr>
        <w:t>ниями образования за 2021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right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Таблица 1</w:t>
      </w:r>
    </w:p>
    <w:p w:rsidR="00C605ED" w:rsidRPr="00C605ED" w:rsidRDefault="00C605ED" w:rsidP="00C605ED">
      <w:pPr>
        <w:widowControl/>
        <w:tabs>
          <w:tab w:val="left" w:pos="993"/>
        </w:tabs>
        <w:ind w:firstLine="709"/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Анализ показателей, характеризующих объём </w:t>
      </w:r>
    </w:p>
    <w:p w:rsidR="00C605ED" w:rsidRPr="00C605ED" w:rsidRDefault="00577639" w:rsidP="00C605ED">
      <w:pPr>
        <w:widowControl/>
        <w:tabs>
          <w:tab w:val="left" w:pos="993"/>
        </w:tabs>
        <w:ind w:firstLine="709"/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>муниципальных услуг за 2021</w:t>
      </w:r>
      <w:r w:rsidR="00C605ED"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 (в натуральном выражении)</w:t>
      </w:r>
    </w:p>
    <w:p w:rsidR="00C605ED" w:rsidRPr="00C605ED" w:rsidRDefault="00C605ED" w:rsidP="00C605ED">
      <w:pPr>
        <w:widowControl/>
        <w:tabs>
          <w:tab w:val="left" w:pos="993"/>
        </w:tabs>
        <w:ind w:firstLine="709"/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76"/>
        <w:gridCol w:w="1760"/>
        <w:gridCol w:w="1292"/>
        <w:gridCol w:w="1392"/>
        <w:gridCol w:w="1351"/>
      </w:tblGrid>
      <w:tr w:rsidR="00C605ED" w:rsidRPr="00C605ED" w:rsidTr="00BB253F">
        <w:trPr>
          <w:trHeight w:val="818"/>
        </w:trPr>
        <w:tc>
          <w:tcPr>
            <w:tcW w:w="3776" w:type="dxa"/>
            <w:vMerge w:val="restart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Наименование муниципальной услуги</w:t>
            </w:r>
          </w:p>
        </w:tc>
        <w:tc>
          <w:tcPr>
            <w:tcW w:w="1760" w:type="dxa"/>
            <w:vMerge w:val="restart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92" w:type="dxa"/>
            <w:vMerge w:val="restart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743" w:type="dxa"/>
            <w:gridSpan w:val="2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Значение показателей объёма муниципальных услуг</w:t>
            </w:r>
          </w:p>
        </w:tc>
      </w:tr>
      <w:tr w:rsidR="00C605ED" w:rsidRPr="00C605ED" w:rsidTr="00BB253F">
        <w:trPr>
          <w:trHeight w:val="306"/>
        </w:trPr>
        <w:tc>
          <w:tcPr>
            <w:tcW w:w="3776" w:type="dxa"/>
            <w:vMerge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vMerge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2" w:type="dxa"/>
            <w:vMerge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2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1351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Факт</w:t>
            </w:r>
          </w:p>
        </w:tc>
      </w:tr>
      <w:tr w:rsidR="00C605ED" w:rsidRPr="00C605ED" w:rsidTr="00BB253F">
        <w:tc>
          <w:tcPr>
            <w:tcW w:w="3776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Реализация общедоступного дошкольного образования на территории Пожарского муниципального района</w:t>
            </w:r>
          </w:p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Количество воспитанников</w:t>
            </w:r>
          </w:p>
        </w:tc>
        <w:tc>
          <w:tcPr>
            <w:tcW w:w="1292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392" w:type="dxa"/>
          </w:tcPr>
          <w:p w:rsidR="00C605ED" w:rsidRPr="00577639" w:rsidRDefault="00577639" w:rsidP="005776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1351" w:type="dxa"/>
          </w:tcPr>
          <w:p w:rsidR="00577639" w:rsidRPr="00C605ED" w:rsidRDefault="00577639" w:rsidP="00577639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</w:tr>
      <w:tr w:rsidR="00C605ED" w:rsidRPr="00C605ED" w:rsidTr="00BB253F">
        <w:tc>
          <w:tcPr>
            <w:tcW w:w="3776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Реализация общеобразовательных программ начального общего, основного общего, среднего общего образования</w:t>
            </w:r>
          </w:p>
        </w:tc>
        <w:tc>
          <w:tcPr>
            <w:tcW w:w="1760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Количество учащихся</w:t>
            </w:r>
          </w:p>
        </w:tc>
        <w:tc>
          <w:tcPr>
            <w:tcW w:w="1292" w:type="dxa"/>
          </w:tcPr>
          <w:p w:rsidR="00C605ED" w:rsidRPr="00C605ED" w:rsidRDefault="00C605ED" w:rsidP="00C605ED">
            <w:pPr>
              <w:suppressAutoHyphens/>
              <w:jc w:val="center"/>
              <w:rPr>
                <w:lang w:eastAsia="zh-CN"/>
              </w:rPr>
            </w:pPr>
            <w:r w:rsidRPr="00C605ED">
              <w:rPr>
                <w:rFonts w:ascii="Times New Roman" w:hAnsi="Times New Roman" w:cs="Times New Roman"/>
                <w:lang w:eastAsia="zh-CN"/>
              </w:rPr>
              <w:t>человек</w:t>
            </w:r>
          </w:p>
        </w:tc>
        <w:tc>
          <w:tcPr>
            <w:tcW w:w="1392" w:type="dxa"/>
          </w:tcPr>
          <w:p w:rsidR="00C605ED" w:rsidRPr="00C605ED" w:rsidRDefault="00577639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2964</w:t>
            </w:r>
          </w:p>
        </w:tc>
        <w:tc>
          <w:tcPr>
            <w:tcW w:w="1351" w:type="dxa"/>
          </w:tcPr>
          <w:p w:rsidR="00C605ED" w:rsidRPr="00C605ED" w:rsidRDefault="00577639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2922</w:t>
            </w:r>
          </w:p>
        </w:tc>
      </w:tr>
      <w:tr w:rsidR="00C605ED" w:rsidRPr="00C605ED" w:rsidTr="00BB253F">
        <w:tc>
          <w:tcPr>
            <w:tcW w:w="3776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Предоставление дополнительного образования детям Пожарского муниципального района</w:t>
            </w:r>
          </w:p>
        </w:tc>
        <w:tc>
          <w:tcPr>
            <w:tcW w:w="1760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C605ED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1292" w:type="dxa"/>
          </w:tcPr>
          <w:p w:rsidR="00C605ED" w:rsidRPr="00C605ED" w:rsidRDefault="00C605ED" w:rsidP="00C605ED">
            <w:pPr>
              <w:suppressAutoHyphens/>
              <w:jc w:val="center"/>
              <w:rPr>
                <w:lang w:eastAsia="zh-CN"/>
              </w:rPr>
            </w:pPr>
            <w:r w:rsidRPr="00C605ED">
              <w:rPr>
                <w:rFonts w:ascii="Times New Roman" w:hAnsi="Times New Roman" w:cs="Times New Roman"/>
                <w:lang w:eastAsia="zh-CN"/>
              </w:rPr>
              <w:t>человек</w:t>
            </w:r>
          </w:p>
        </w:tc>
        <w:tc>
          <w:tcPr>
            <w:tcW w:w="1392" w:type="dxa"/>
          </w:tcPr>
          <w:p w:rsidR="00C605ED" w:rsidRPr="00C605ED" w:rsidRDefault="00577639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653</w:t>
            </w:r>
          </w:p>
        </w:tc>
        <w:tc>
          <w:tcPr>
            <w:tcW w:w="1351" w:type="dxa"/>
          </w:tcPr>
          <w:p w:rsidR="00C605ED" w:rsidRPr="00C605ED" w:rsidRDefault="00577639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</w:t>
            </w:r>
          </w:p>
        </w:tc>
      </w:tr>
      <w:tr w:rsidR="00C605ED" w:rsidRPr="00C605ED" w:rsidTr="00BB253F">
        <w:tc>
          <w:tcPr>
            <w:tcW w:w="3776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lastRenderedPageBreak/>
              <w:t>Организация каникулярного отдыха на территории Пожарского муниципального района</w:t>
            </w:r>
          </w:p>
        </w:tc>
        <w:tc>
          <w:tcPr>
            <w:tcW w:w="1760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C605ED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1292" w:type="dxa"/>
          </w:tcPr>
          <w:p w:rsidR="00C605ED" w:rsidRPr="00C605ED" w:rsidRDefault="00C605ED" w:rsidP="00C605ED">
            <w:pPr>
              <w:suppressAutoHyphens/>
              <w:jc w:val="center"/>
              <w:rPr>
                <w:lang w:eastAsia="zh-CN"/>
              </w:rPr>
            </w:pPr>
            <w:r w:rsidRPr="00C605ED">
              <w:rPr>
                <w:rFonts w:ascii="Times New Roman" w:hAnsi="Times New Roman" w:cs="Times New Roman"/>
                <w:lang w:eastAsia="zh-CN"/>
              </w:rPr>
              <w:t>человек</w:t>
            </w:r>
          </w:p>
        </w:tc>
        <w:tc>
          <w:tcPr>
            <w:tcW w:w="1392" w:type="dxa"/>
          </w:tcPr>
          <w:p w:rsidR="00C605ED" w:rsidRPr="00C605ED" w:rsidRDefault="00577639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</w:t>
            </w:r>
          </w:p>
        </w:tc>
        <w:tc>
          <w:tcPr>
            <w:tcW w:w="1351" w:type="dxa"/>
          </w:tcPr>
          <w:p w:rsidR="00C605ED" w:rsidRPr="00C605ED" w:rsidRDefault="00577639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</w:t>
            </w:r>
          </w:p>
        </w:tc>
      </w:tr>
    </w:tbl>
    <w:p w:rsidR="00C605ED" w:rsidRPr="00C605ED" w:rsidRDefault="00C605ED" w:rsidP="00826440">
      <w:pPr>
        <w:widowControl/>
        <w:tabs>
          <w:tab w:val="left" w:pos="993"/>
        </w:tabs>
        <w:ind w:firstLine="709"/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Как видно из приведённых данных, объём фактически предоставленных муниципальных услуг в целом по Пожарскому муниципальному району по дошк</w:t>
      </w:r>
      <w:r w:rsidR="00577639">
        <w:rPr>
          <w:rFonts w:ascii="Times New Roman" w:eastAsiaTheme="minorHAnsi" w:hAnsi="Times New Roman" w:cs="Times New Roman"/>
          <w:sz w:val="28"/>
          <w:szCs w:val="22"/>
        </w:rPr>
        <w:t>ольным учреждениям составил 88,4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от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запланированных. В общеобразоват</w:t>
      </w:r>
      <w:r w:rsidR="00577639">
        <w:rPr>
          <w:rFonts w:ascii="Times New Roman" w:eastAsiaTheme="minorHAnsi" w:hAnsi="Times New Roman" w:cs="Times New Roman"/>
          <w:sz w:val="28"/>
          <w:szCs w:val="22"/>
        </w:rPr>
        <w:t>ельных учреждениях составил 98,6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%, по</w:t>
      </w:r>
      <w:r w:rsidR="00577639">
        <w:rPr>
          <w:rFonts w:ascii="Times New Roman" w:eastAsiaTheme="minorHAnsi" w:hAnsi="Times New Roman" w:cs="Times New Roman"/>
          <w:sz w:val="28"/>
          <w:szCs w:val="22"/>
        </w:rPr>
        <w:t xml:space="preserve"> дополнительному образованию 108</w:t>
      </w:r>
      <w:r w:rsidR="000E1518">
        <w:rPr>
          <w:rFonts w:ascii="Times New Roman" w:eastAsiaTheme="minorHAnsi" w:hAnsi="Times New Roman" w:cs="Times New Roman"/>
          <w:sz w:val="28"/>
          <w:szCs w:val="22"/>
        </w:rPr>
        <w:t>,8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%,  по орга</w:t>
      </w:r>
      <w:r w:rsidR="000E1518">
        <w:rPr>
          <w:rFonts w:ascii="Times New Roman" w:eastAsiaTheme="minorHAnsi" w:hAnsi="Times New Roman" w:cs="Times New Roman"/>
          <w:sz w:val="28"/>
          <w:szCs w:val="22"/>
        </w:rPr>
        <w:t>низации каникулярного отдыха 27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%.</w:t>
      </w:r>
    </w:p>
    <w:p w:rsidR="00C605ED" w:rsidRPr="00C605ED" w:rsidRDefault="00C605ED" w:rsidP="00C605ED">
      <w:pPr>
        <w:widowControl/>
        <w:tabs>
          <w:tab w:val="left" w:pos="993"/>
        </w:tabs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Анализ объёма финансового обеспечения муниципального задания </w:t>
      </w:r>
    </w:p>
    <w:p w:rsidR="00C605ED" w:rsidRPr="00C605ED" w:rsidRDefault="00C605ED" w:rsidP="00C605ED">
      <w:pPr>
        <w:widowControl/>
        <w:tabs>
          <w:tab w:val="left" w:pos="993"/>
        </w:tabs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по типам муниципальных образовательных учреждений </w:t>
      </w:r>
    </w:p>
    <w:p w:rsidR="00C605ED" w:rsidRPr="00C605ED" w:rsidRDefault="00C605ED" w:rsidP="00C605ED">
      <w:pPr>
        <w:widowControl/>
        <w:tabs>
          <w:tab w:val="left" w:pos="993"/>
        </w:tabs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12"/>
        <w:gridCol w:w="1539"/>
        <w:gridCol w:w="1670"/>
        <w:gridCol w:w="1536"/>
        <w:gridCol w:w="1514"/>
      </w:tblGrid>
      <w:tr w:rsidR="00C605ED" w:rsidRPr="00C605ED" w:rsidTr="00BB253F">
        <w:trPr>
          <w:trHeight w:val="300"/>
        </w:trPr>
        <w:tc>
          <w:tcPr>
            <w:tcW w:w="3369" w:type="dxa"/>
            <w:vMerge w:val="restart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Тип образовательных учреждений</w:t>
            </w:r>
          </w:p>
        </w:tc>
        <w:tc>
          <w:tcPr>
            <w:tcW w:w="1559" w:type="dxa"/>
            <w:vMerge w:val="restart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3260" w:type="dxa"/>
            <w:gridSpan w:val="2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 xml:space="preserve">Финансовое обеспечение выполнение муниципального задания </w:t>
            </w:r>
          </w:p>
        </w:tc>
        <w:tc>
          <w:tcPr>
            <w:tcW w:w="1524" w:type="dxa"/>
            <w:vMerge w:val="restart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Отклонение %</w:t>
            </w:r>
          </w:p>
        </w:tc>
      </w:tr>
      <w:tr w:rsidR="00C605ED" w:rsidRPr="00C605ED" w:rsidTr="00BB253F">
        <w:trPr>
          <w:trHeight w:val="230"/>
        </w:trPr>
        <w:tc>
          <w:tcPr>
            <w:tcW w:w="3369" w:type="dxa"/>
            <w:vMerge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1559" w:type="dxa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524" w:type="dxa"/>
            <w:vMerge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05ED" w:rsidRPr="00C605ED" w:rsidTr="00BB253F">
        <w:tc>
          <w:tcPr>
            <w:tcW w:w="3369" w:type="dxa"/>
          </w:tcPr>
          <w:p w:rsidR="00C605ED" w:rsidRPr="00C605ED" w:rsidRDefault="00C605ED" w:rsidP="00C605ED">
            <w:pPr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Дошкольные образовательные учреждения</w:t>
            </w:r>
          </w:p>
        </w:tc>
        <w:tc>
          <w:tcPr>
            <w:tcW w:w="1559" w:type="dxa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701" w:type="dxa"/>
          </w:tcPr>
          <w:p w:rsidR="00C605ED" w:rsidRPr="00C605ED" w:rsidRDefault="0086167A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159704,96</w:t>
            </w:r>
          </w:p>
        </w:tc>
        <w:tc>
          <w:tcPr>
            <w:tcW w:w="1559" w:type="dxa"/>
          </w:tcPr>
          <w:p w:rsidR="00C605ED" w:rsidRPr="00C605ED" w:rsidRDefault="0086167A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156659,08</w:t>
            </w:r>
          </w:p>
        </w:tc>
        <w:tc>
          <w:tcPr>
            <w:tcW w:w="1524" w:type="dxa"/>
          </w:tcPr>
          <w:p w:rsidR="00C605ED" w:rsidRPr="00C605ED" w:rsidRDefault="0086167A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</w:t>
            </w:r>
          </w:p>
        </w:tc>
      </w:tr>
      <w:tr w:rsidR="00C605ED" w:rsidRPr="00C605ED" w:rsidTr="00BB253F">
        <w:tc>
          <w:tcPr>
            <w:tcW w:w="3369" w:type="dxa"/>
          </w:tcPr>
          <w:p w:rsidR="00C605ED" w:rsidRPr="00C605ED" w:rsidRDefault="00C605ED" w:rsidP="00C605ED">
            <w:pPr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1559" w:type="dxa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701" w:type="dxa"/>
          </w:tcPr>
          <w:p w:rsidR="00C605ED" w:rsidRPr="00C605ED" w:rsidRDefault="0086167A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330543,04</w:t>
            </w:r>
          </w:p>
        </w:tc>
        <w:tc>
          <w:tcPr>
            <w:tcW w:w="1559" w:type="dxa"/>
          </w:tcPr>
          <w:p w:rsidR="00C605ED" w:rsidRPr="00C605ED" w:rsidRDefault="0086167A" w:rsidP="008616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325250,62</w:t>
            </w:r>
          </w:p>
        </w:tc>
        <w:tc>
          <w:tcPr>
            <w:tcW w:w="1524" w:type="dxa"/>
          </w:tcPr>
          <w:p w:rsidR="00C605ED" w:rsidRPr="00C605ED" w:rsidRDefault="0086167A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</w:tr>
      <w:tr w:rsidR="00C605ED" w:rsidRPr="00C605ED" w:rsidTr="00BB253F">
        <w:tc>
          <w:tcPr>
            <w:tcW w:w="3369" w:type="dxa"/>
          </w:tcPr>
          <w:p w:rsidR="00C605ED" w:rsidRPr="00C605ED" w:rsidRDefault="00C605ED" w:rsidP="00C605ED">
            <w:pPr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Образовательные учреждения дополнительного образования</w:t>
            </w:r>
          </w:p>
        </w:tc>
        <w:tc>
          <w:tcPr>
            <w:tcW w:w="1559" w:type="dxa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701" w:type="dxa"/>
          </w:tcPr>
          <w:p w:rsidR="00C605ED" w:rsidRPr="00C605ED" w:rsidRDefault="0086167A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15473,3</w:t>
            </w:r>
          </w:p>
        </w:tc>
        <w:tc>
          <w:tcPr>
            <w:tcW w:w="1559" w:type="dxa"/>
          </w:tcPr>
          <w:p w:rsidR="00C605ED" w:rsidRPr="00C605ED" w:rsidRDefault="0086167A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15473,3</w:t>
            </w:r>
          </w:p>
        </w:tc>
        <w:tc>
          <w:tcPr>
            <w:tcW w:w="1524" w:type="dxa"/>
          </w:tcPr>
          <w:p w:rsidR="00C605ED" w:rsidRPr="00C605ED" w:rsidRDefault="0086167A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C605ED" w:rsidRPr="00C605ED" w:rsidTr="00BB253F">
        <w:tc>
          <w:tcPr>
            <w:tcW w:w="3369" w:type="dxa"/>
          </w:tcPr>
          <w:p w:rsidR="00C605ED" w:rsidRPr="00C605ED" w:rsidRDefault="00C605ED" w:rsidP="00C605ED">
            <w:pPr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559" w:type="dxa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701" w:type="dxa"/>
          </w:tcPr>
          <w:p w:rsidR="00C605ED" w:rsidRPr="00C605ED" w:rsidRDefault="0086167A" w:rsidP="008616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505721,27</w:t>
            </w:r>
          </w:p>
        </w:tc>
        <w:tc>
          <w:tcPr>
            <w:tcW w:w="1559" w:type="dxa"/>
          </w:tcPr>
          <w:p w:rsidR="00C605ED" w:rsidRPr="00C605ED" w:rsidRDefault="0086167A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497382,97</w:t>
            </w:r>
          </w:p>
        </w:tc>
        <w:tc>
          <w:tcPr>
            <w:tcW w:w="1524" w:type="dxa"/>
          </w:tcPr>
          <w:p w:rsidR="00C605ED" w:rsidRPr="00C605ED" w:rsidRDefault="00C77EFD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1,65</w:t>
            </w:r>
          </w:p>
        </w:tc>
      </w:tr>
    </w:tbl>
    <w:p w:rsidR="00C605ED" w:rsidRPr="00C605ED" w:rsidRDefault="00C605ED" w:rsidP="00826440">
      <w:pPr>
        <w:widowControl/>
        <w:jc w:val="center"/>
        <w:rPr>
          <w:rFonts w:ascii="Times New Roman" w:eastAsiaTheme="minorHAnsi" w:hAnsi="Times New Roman" w:cs="Times New Roman"/>
          <w:b/>
          <w:sz w:val="28"/>
          <w:szCs w:val="22"/>
        </w:rPr>
      </w:pPr>
    </w:p>
    <w:p w:rsidR="00C605ED" w:rsidRPr="00C605ED" w:rsidRDefault="00C605ED" w:rsidP="00C605ED">
      <w:pPr>
        <w:widowControl/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Объём финансового обеспечения муниципальной услуги по образовательным учреждениям за весь кал</w:t>
      </w:r>
      <w:r w:rsidR="002F2C2D">
        <w:rPr>
          <w:rFonts w:ascii="Times New Roman" w:eastAsiaTheme="minorHAnsi" w:hAnsi="Times New Roman" w:cs="Times New Roman"/>
          <w:sz w:val="28"/>
          <w:szCs w:val="22"/>
        </w:rPr>
        <w:t xml:space="preserve">ендарный год составил </w:t>
      </w:r>
      <w:r w:rsidR="00C77EFD">
        <w:rPr>
          <w:rFonts w:ascii="Times New Roman" w:eastAsiaTheme="minorHAnsi" w:hAnsi="Times New Roman" w:cs="Times New Roman"/>
          <w:b/>
          <w:sz w:val="28"/>
          <w:szCs w:val="22"/>
        </w:rPr>
        <w:t>505721,27</w:t>
      </w:r>
      <w:r w:rsidR="002F2C2D">
        <w:rPr>
          <w:rFonts w:ascii="Times New Roman" w:eastAsiaTheme="minorHAnsi" w:hAnsi="Times New Roman" w:cs="Times New Roman"/>
          <w:sz w:val="28"/>
          <w:szCs w:val="22"/>
        </w:rPr>
        <w:t xml:space="preserve"> 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тыс. руб., фактический </w:t>
      </w:r>
      <w:r w:rsidR="002F2C2D">
        <w:rPr>
          <w:rFonts w:ascii="Times New Roman" w:eastAsiaTheme="minorHAnsi" w:hAnsi="Times New Roman" w:cs="Times New Roman"/>
          <w:sz w:val="28"/>
          <w:szCs w:val="22"/>
        </w:rPr>
        <w:t xml:space="preserve">расход   </w:t>
      </w:r>
      <w:r w:rsidR="00C77EFD">
        <w:rPr>
          <w:rFonts w:ascii="Times New Roman" w:eastAsiaTheme="minorHAnsi" w:hAnsi="Times New Roman" w:cs="Times New Roman"/>
          <w:b/>
          <w:sz w:val="28"/>
          <w:szCs w:val="22"/>
        </w:rPr>
        <w:t>497382,97</w:t>
      </w:r>
      <w:r w:rsidR="002F2C2D">
        <w:rPr>
          <w:rFonts w:ascii="Times New Roman" w:eastAsiaTheme="minorHAnsi" w:hAnsi="Times New Roman" w:cs="Times New Roman"/>
          <w:sz w:val="28"/>
          <w:szCs w:val="22"/>
        </w:rPr>
        <w:t xml:space="preserve"> тыс. руб., что составило </w:t>
      </w:r>
      <w:r w:rsidR="00C77EFD">
        <w:rPr>
          <w:rFonts w:ascii="Times New Roman" w:eastAsiaTheme="minorHAnsi" w:hAnsi="Times New Roman" w:cs="Times New Roman"/>
          <w:sz w:val="28"/>
          <w:szCs w:val="22"/>
        </w:rPr>
        <w:t>98,35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 исполнения от годового плана. В течение финансового года производилось уточнение и перераспределение объёмов субсидий на финансовое обеспечение образовательных учреждений.</w:t>
      </w:r>
    </w:p>
    <w:p w:rsidR="00C605ED" w:rsidRPr="00C605ED" w:rsidRDefault="00C605ED" w:rsidP="00C605ED">
      <w:pPr>
        <w:widowControl/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Средства, выделенные из бюджета на выполнение муниципального задания, освоены. </w:t>
      </w:r>
    </w:p>
    <w:p w:rsidR="00C605ED" w:rsidRPr="00C605ED" w:rsidRDefault="00C605ED" w:rsidP="00C605ED">
      <w:pPr>
        <w:widowControl/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По итогам предоставленных отчётов об исполнении выполнения муниципальных заданий дошкольными образовательными  учреждениями  Пожарско</w:t>
      </w:r>
      <w:r w:rsidR="00577639">
        <w:rPr>
          <w:rFonts w:ascii="Times New Roman" w:eastAsiaTheme="minorHAnsi" w:hAnsi="Times New Roman" w:cs="Times New Roman"/>
          <w:sz w:val="28"/>
          <w:szCs w:val="22"/>
        </w:rPr>
        <w:t>го муниципального района за 2021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 получены следующие результаты:</w:t>
      </w:r>
    </w:p>
    <w:p w:rsidR="00826440" w:rsidRDefault="00826440" w:rsidP="00C605ED">
      <w:pPr>
        <w:widowControl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C605ED" w:rsidRPr="00C605ED" w:rsidRDefault="00C605ED" w:rsidP="00C605ED">
      <w:pPr>
        <w:widowControl/>
        <w:spacing w:line="360" w:lineRule="auto"/>
        <w:ind w:firstLine="709"/>
        <w:jc w:val="center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1. Дошкольное образование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На территории Пожарского муни</w:t>
      </w:r>
      <w:r w:rsidR="00577639">
        <w:rPr>
          <w:rFonts w:ascii="Times New Roman" w:eastAsia="Times New Roman" w:hAnsi="Times New Roman" w:cs="Times New Roman"/>
          <w:sz w:val="28"/>
          <w:szCs w:val="28"/>
          <w:lang w:eastAsia="zh-CN"/>
        </w:rPr>
        <w:t>ципального района проживают 2775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детей в возрасте от 0 до 7 лет.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Дошкольные образовате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льные организации п</w:t>
      </w:r>
      <w:r w:rsidR="00577639">
        <w:rPr>
          <w:rFonts w:ascii="Times New Roman" w:eastAsia="Times New Roman" w:hAnsi="Times New Roman" w:cs="Times New Roman"/>
          <w:sz w:val="28"/>
          <w:szCs w:val="28"/>
          <w:lang w:eastAsia="zh-CN"/>
        </w:rPr>
        <w:t>о итогам 2020 года посещают 1060 человек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, с учетом детей в дошкольных группах при школах.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Для реализации конституционного права жителей Пожарского муниципального района на получение бесплатного и доступного дошкольного образования в районе создана сеть образовательных организаций, реализующих образовательные программы дошкольного 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образования. В настоящее время функционирует 15 муниципальных образовательных учреждений, реализующих образовательные программы дошкольного образования (далее – учреждение) и осуществляющих присмотр и уход за детьми. В сеть учреждений входят: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1) 10 дошкольных образовательных учреждений;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2) 5 общеобразовательных школ с дошкольными группами.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В 15 образовательных учреждениях, реализующих основные общеобразовательные программы дошкольного образования в соответствии с ФГОС </w:t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ДО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, также осуществляется присмотр и уход за детьми.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Показателями, реализующим  качество и результативность выполнения муниципальных услуг, являются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- объем муниципальной услуги (количество </w:t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обучающихся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);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качество муниципальной услуги: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- уровень освоения </w:t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обучающимися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основной образовательной программы дошкольного образования;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обеспеченность кадрами;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заболеваемость воспитанников учреждения (количество дней пропущенных по болезни);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посещаемость воспитанниками учреждения.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ab/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 за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исполнением муниципальных заданий осуществлен посредством анализа отчётов руководителей учреждений о выполнени</w:t>
      </w:r>
      <w:r w:rsidR="00577639">
        <w:rPr>
          <w:rFonts w:ascii="Times New Roman" w:eastAsia="Times New Roman" w:hAnsi="Times New Roman" w:cs="Times New Roman"/>
          <w:sz w:val="28"/>
          <w:szCs w:val="28"/>
          <w:lang w:eastAsia="zh-CN"/>
        </w:rPr>
        <w:t>и муниципального задания за 2021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Анализ отчётов руководителей учреждений показал: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1. В части выполнения целевых показателей по объему  предоставления дошкольных образовательных услуг (дошкольное образование и присмотр и уход) значения с небольшим отклонением выполняются только в </w:t>
      </w:r>
      <w:r w:rsidR="00C42B7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 </w:t>
      </w:r>
      <w:r w:rsidR="0057763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учреждениях. В МБДОУ № 2; 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МБДОУ № </w:t>
      </w:r>
      <w:r w:rsidR="00577639">
        <w:rPr>
          <w:rFonts w:ascii="Times New Roman" w:eastAsia="Times New Roman" w:hAnsi="Times New Roman" w:cs="Times New Roman"/>
          <w:sz w:val="28"/>
          <w:szCs w:val="28"/>
          <w:lang w:eastAsia="zh-CN"/>
        </w:rPr>
        <w:t>9;  МБДОУ № 16;  МБДОУ № 20</w:t>
      </w:r>
      <w:r w:rsidR="00C42B76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остальных учреждениях отклонения составляют от 5 до </w:t>
      </w:r>
      <w:r w:rsidR="00577639">
        <w:rPr>
          <w:rFonts w:ascii="Times New Roman" w:eastAsia="Times New Roman" w:hAnsi="Times New Roman" w:cs="Times New Roman"/>
          <w:sz w:val="28"/>
          <w:szCs w:val="28"/>
          <w:lang w:eastAsia="zh-CN"/>
        </w:rPr>
        <w:t>29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%.</w:t>
      </w:r>
      <w:r w:rsidR="0057763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(МБДОУ № 4-29%; МДОУ № 6-29%; МБДОУ № 6-26,5%)</w:t>
      </w:r>
      <w:r w:rsidR="005C295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proofErr w:type="gramStart"/>
      <w:r w:rsidR="005C2951">
        <w:rPr>
          <w:rFonts w:ascii="Times New Roman" w:eastAsia="Times New Roman" w:hAnsi="Times New Roman" w:cs="Times New Roman"/>
          <w:sz w:val="28"/>
          <w:szCs w:val="28"/>
          <w:lang w:eastAsia="zh-CN"/>
        </w:rPr>
        <w:t>Перевыполнен показатель на</w:t>
      </w:r>
      <w:r w:rsidR="0082644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02739D">
        <w:rPr>
          <w:rFonts w:ascii="Times New Roman" w:eastAsia="Times New Roman" w:hAnsi="Times New Roman" w:cs="Times New Roman"/>
          <w:sz w:val="28"/>
          <w:szCs w:val="28"/>
          <w:lang w:eastAsia="zh-CN"/>
        </w:rPr>
        <w:t>7% в МБДОУ № 21).</w:t>
      </w:r>
      <w:r w:rsidR="005C295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57763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End"/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2. Педагогическими кадрами обеспечены все учреждения. Доля </w:t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специалистов, повысивших свою квалификацию не выполнена</w:t>
      </w:r>
      <w:proofErr w:type="gramEnd"/>
      <w:r w:rsidR="00C77EF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в МБДОУ № 6</w:t>
      </w:r>
    </w:p>
    <w:p w:rsidR="00C605ED" w:rsidRPr="00C605ED" w:rsidRDefault="00C605ED" w:rsidP="002F2C2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3. Качественные показатели по посещаемости и заболеваемости в 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анализируемый период заметно снижены во всех учреждениях в связи с карантинными мероприятиями, связанными с распространением новой </w:t>
      </w:r>
      <w:proofErr w:type="spellStart"/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коронавирусной</w:t>
      </w:r>
      <w:proofErr w:type="spellEnd"/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инфекцией. По этой же причине динамика здоровь</w:t>
      </w:r>
      <w:r w:rsidR="00572848">
        <w:rPr>
          <w:rFonts w:ascii="Times New Roman" w:eastAsia="Times New Roman" w:hAnsi="Times New Roman" w:cs="Times New Roman"/>
          <w:sz w:val="28"/>
          <w:szCs w:val="28"/>
          <w:lang w:eastAsia="zh-CN"/>
        </w:rPr>
        <w:t>я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воспитанников – отрицательная.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целом мониторинг выполнения дошкольными учреждения</w:t>
      </w:r>
      <w:r w:rsidR="0002739D">
        <w:rPr>
          <w:rFonts w:ascii="Times New Roman" w:eastAsia="Times New Roman" w:hAnsi="Times New Roman" w:cs="Times New Roman"/>
          <w:sz w:val="28"/>
          <w:szCs w:val="28"/>
          <w:lang w:eastAsia="zh-CN"/>
        </w:rPr>
        <w:t>ми муниципальных заданий за 2021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 позволяет сделать вывод о том, что муниципальная услуга в сфере дошкольного образования </w:t>
      </w:r>
      <w:r w:rsidR="0002739D">
        <w:rPr>
          <w:rFonts w:ascii="Times New Roman" w:eastAsia="Times New Roman" w:hAnsi="Times New Roman" w:cs="Times New Roman"/>
          <w:sz w:val="28"/>
          <w:szCs w:val="28"/>
          <w:lang w:eastAsia="zh-CN"/>
        </w:rPr>
        <w:t>в 2021</w:t>
      </w:r>
      <w:r w:rsidR="0057284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 предоставлялась с небольшими допустимыми отклонениями </w:t>
      </w:r>
      <w:r w:rsidR="00C42B76">
        <w:rPr>
          <w:rFonts w:ascii="Times New Roman" w:eastAsia="Times New Roman" w:hAnsi="Times New Roman" w:cs="Times New Roman"/>
          <w:sz w:val="28"/>
          <w:szCs w:val="28"/>
          <w:lang w:eastAsia="zh-CN"/>
        </w:rPr>
        <w:t>заявленны</w:t>
      </w:r>
      <w:r w:rsidR="00572848">
        <w:rPr>
          <w:rFonts w:ascii="Times New Roman" w:eastAsia="Times New Roman" w:hAnsi="Times New Roman" w:cs="Times New Roman"/>
          <w:sz w:val="28"/>
          <w:szCs w:val="28"/>
          <w:lang w:eastAsia="zh-CN"/>
        </w:rPr>
        <w:t>х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значени</w:t>
      </w:r>
      <w:r w:rsidR="00572848">
        <w:rPr>
          <w:rFonts w:ascii="Times New Roman" w:eastAsia="Times New Roman" w:hAnsi="Times New Roman" w:cs="Times New Roman"/>
          <w:sz w:val="28"/>
          <w:szCs w:val="28"/>
          <w:lang w:eastAsia="zh-CN"/>
        </w:rPr>
        <w:t>й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. Контин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гент воспита</w:t>
      </w:r>
      <w:r w:rsidR="0002739D">
        <w:rPr>
          <w:rFonts w:ascii="Times New Roman" w:eastAsia="Times New Roman" w:hAnsi="Times New Roman" w:cs="Times New Roman"/>
          <w:sz w:val="28"/>
          <w:szCs w:val="28"/>
          <w:lang w:eastAsia="zh-CN"/>
        </w:rPr>
        <w:t>нников на 01.01.2021 составил 1060 человек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заболеваемость и посещаемость воспитанников учреждений по району 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снизилась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 сравнению с прошлым годом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 объективным причинам.</w:t>
      </w:r>
    </w:p>
    <w:p w:rsidR="00C605ED" w:rsidRPr="00C605ED" w:rsidRDefault="00C605ED" w:rsidP="00C605ED">
      <w:pPr>
        <w:widowControl/>
        <w:suppressAutoHyphens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2. Начальное общее, основное общее, среднее общее образование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Для проведения мониторинга по предоставлению общеобразовательными учреждениями района начального общего, основного общего, среднего общего образования использовались предоставленные общеобразовательными учреждениями в установленные сроки формы 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отчётности. Кроме этой отчётности использовались результаты изучения управлением образования вопросов, связанных с реализацией ФГОС, информация по освоению основных общеобразовательных программ учреждений, информация о результатах Всероссийских проверочных работ, результаты государственной итоговой аттестации выпускников 9,11 классов (в том числе выпускников с ограниченными возможностями здоровья).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ходе анализа отчётов школ указанной информации установлено: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1. Соответствие объёма оказанных муниципальных услуг показателям, установленным в муниципальных заданиях. Отклонение в сторону увел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и</w:t>
      </w:r>
      <w:r w:rsidR="0002739D">
        <w:rPr>
          <w:rFonts w:ascii="Times New Roman" w:eastAsia="Times New Roman" w:hAnsi="Times New Roman" w:cs="Times New Roman"/>
          <w:sz w:val="28"/>
          <w:szCs w:val="28"/>
          <w:lang w:eastAsia="zh-CN"/>
        </w:rPr>
        <w:t>чения допущены в МОБУ СОШ № 2, 4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. Отклонения в сторону уменьшения</w:t>
      </w:r>
      <w:r w:rsidR="007E0B1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МОБУ СОШ № 1</w:t>
      </w:r>
      <w:r w:rsidR="000273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(7%); МОБУ ООШ № 8 (25%); МОБУ СОШ № 10 (11,4%).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2. Уровень освоения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обучающимися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основных общеобразовательных программ  начального общего, основного общего, среднего общего образования составл</w:t>
      </w:r>
      <w:r w:rsidR="0002739D">
        <w:rPr>
          <w:rFonts w:ascii="Times New Roman" w:eastAsiaTheme="minorHAnsi" w:hAnsi="Times New Roman" w:cs="Times New Roman"/>
          <w:sz w:val="28"/>
          <w:szCs w:val="22"/>
        </w:rPr>
        <w:t>яет 98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3. Удельный вес полноты реализации основных общеобразовательных программ общеобразовательных  учреждений составляет 74 %, что является низким результатом.</w:t>
      </w:r>
      <w:r w:rsidR="00EF12E6">
        <w:rPr>
          <w:rFonts w:ascii="Times New Roman" w:eastAsiaTheme="minorHAnsi" w:hAnsi="Times New Roman" w:cs="Times New Roman"/>
          <w:sz w:val="28"/>
          <w:szCs w:val="22"/>
        </w:rPr>
        <w:t xml:space="preserve">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О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собенно низкие показатели в МОБУ СОШ № 1, 2, 4, 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15, 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16, 12, 17.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Вместе с тем данные результаты объяснимы распространением на территории Приморского края новой </w:t>
      </w:r>
      <w:proofErr w:type="spellStart"/>
      <w:r w:rsidR="007E0B18">
        <w:rPr>
          <w:rFonts w:ascii="Times New Roman" w:eastAsiaTheme="minorHAnsi" w:hAnsi="Times New Roman" w:cs="Times New Roman"/>
          <w:sz w:val="28"/>
          <w:szCs w:val="22"/>
        </w:rPr>
        <w:t>кор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>онавирусной</w:t>
      </w:r>
      <w:proofErr w:type="spellEnd"/>
      <w:r w:rsidR="00572848">
        <w:rPr>
          <w:rFonts w:ascii="Times New Roman" w:eastAsiaTheme="minorHAnsi" w:hAnsi="Times New Roman" w:cs="Times New Roman"/>
          <w:sz w:val="28"/>
          <w:szCs w:val="22"/>
        </w:rPr>
        <w:t xml:space="preserve"> инфекцией и переводом 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школ </w:t>
      </w:r>
      <w:r w:rsidR="0002739D">
        <w:rPr>
          <w:rFonts w:ascii="Times New Roman" w:eastAsiaTheme="minorHAnsi" w:hAnsi="Times New Roman" w:cs="Times New Roman"/>
          <w:sz w:val="28"/>
          <w:szCs w:val="22"/>
        </w:rPr>
        <w:t>на карантинные мероприятия в связи со всплеском  ОРВИ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C605ED" w:rsidRPr="00C605ED" w:rsidRDefault="0002739D" w:rsidP="00C605ED">
      <w:pPr>
        <w:widowControl/>
        <w:tabs>
          <w:tab w:val="left" w:pos="993"/>
        </w:tabs>
        <w:spacing w:after="20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 xml:space="preserve">4. </w:t>
      </w:r>
      <w:r w:rsidR="00C605ED" w:rsidRPr="00C605ED">
        <w:rPr>
          <w:rFonts w:ascii="Times New Roman" w:eastAsiaTheme="minorHAnsi" w:hAnsi="Times New Roman" w:cs="Times New Roman"/>
          <w:sz w:val="28"/>
          <w:szCs w:val="22"/>
        </w:rPr>
        <w:t>С небольшими замечаниями учебные планы всех общеобразовательных учреждений соответствуют требованиям государственных образовательных стандартов.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5. Укомплектованность школ педагогическими работниками  составила 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>89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 при плане 100%. Не выполняе</w:t>
      </w:r>
      <w:r w:rsidR="0002739D">
        <w:rPr>
          <w:rFonts w:ascii="Times New Roman" w:eastAsiaTheme="minorHAnsi" w:hAnsi="Times New Roman" w:cs="Times New Roman"/>
          <w:sz w:val="28"/>
          <w:szCs w:val="22"/>
        </w:rPr>
        <w:t xml:space="preserve">тся этот показатель МОБУ СОШ №  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2, 4,</w:t>
      </w:r>
      <w:r w:rsidR="0002739D">
        <w:rPr>
          <w:rFonts w:ascii="Times New Roman" w:eastAsiaTheme="minorHAnsi" w:hAnsi="Times New Roman" w:cs="Times New Roman"/>
          <w:sz w:val="28"/>
          <w:szCs w:val="22"/>
        </w:rPr>
        <w:t xml:space="preserve"> 7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, 8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,13, 15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, 17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6. Доля педагогов, прошедших курсовую подготовку в системе повы</w:t>
      </w:r>
      <w:r w:rsidR="0002739D">
        <w:rPr>
          <w:rFonts w:ascii="Times New Roman" w:eastAsiaTheme="minorHAnsi" w:hAnsi="Times New Roman" w:cs="Times New Roman"/>
          <w:sz w:val="28"/>
          <w:szCs w:val="22"/>
        </w:rPr>
        <w:t>шения квалификации, составила 42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% при плане 30%. Это обусловлено необходимостью повышения квалификации учителей в целях подготовки 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lastRenderedPageBreak/>
        <w:t>экспертов государственной итоговой аттестации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и перевод</w:t>
      </w:r>
      <w:r w:rsidR="00C42B76">
        <w:rPr>
          <w:rFonts w:ascii="Times New Roman" w:eastAsiaTheme="minorHAnsi" w:hAnsi="Times New Roman" w:cs="Times New Roman"/>
          <w:sz w:val="28"/>
          <w:szCs w:val="22"/>
        </w:rPr>
        <w:t>а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школ в эффективный режим работ.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7. Доля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обучающихся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, обеспеченных горячим питанием составляет </w:t>
      </w:r>
      <w:r w:rsidRPr="0002739D">
        <w:rPr>
          <w:rFonts w:ascii="Times New Roman" w:eastAsiaTheme="minorHAnsi" w:hAnsi="Times New Roman" w:cs="Times New Roman"/>
          <w:b/>
          <w:sz w:val="28"/>
          <w:szCs w:val="22"/>
        </w:rPr>
        <w:t>65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%  при плане</w:t>
      </w:r>
      <w:r w:rsidRPr="0002739D">
        <w:rPr>
          <w:rFonts w:ascii="Times New Roman" w:eastAsiaTheme="minorHAnsi" w:hAnsi="Times New Roman" w:cs="Times New Roman"/>
          <w:b/>
          <w:sz w:val="28"/>
          <w:szCs w:val="22"/>
        </w:rPr>
        <w:t xml:space="preserve"> 70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%.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Удельный вес образовательных учреждений, не выполнивших данный показатель, составил 100%.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Результаты выпускников 11 классов муниципальных общеобразователь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ных бюджетных учреждений  в </w:t>
      </w:r>
      <w:r w:rsidR="0002739D">
        <w:rPr>
          <w:rFonts w:ascii="Times New Roman" w:eastAsiaTheme="minorHAnsi" w:hAnsi="Times New Roman" w:cs="Times New Roman"/>
          <w:sz w:val="28"/>
          <w:szCs w:val="22"/>
        </w:rPr>
        <w:t>2021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году подтверждают соответствие уровня знаний учащихся по всем предметам учебного плана государственным образовательным стандартам.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b/>
          <w:sz w:val="28"/>
          <w:szCs w:val="22"/>
        </w:rPr>
        <w:t>3. Дополнительное образование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Дополнительное образование представлено двумя учреждениями: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-  МБОУ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ДО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«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Центр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внешкольной работы»;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- МБОУ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ДО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«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Детско-юношеская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спортивная школа» Пожарского муниципального района. Оба учреждения оказывают одну муниципальную услугу – реализация дополнительных образовательных программ.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По итогам отчёта о выполнении муниципального задания учреждения МБО</w:t>
      </w:r>
      <w:r w:rsidR="0002739D">
        <w:rPr>
          <w:rFonts w:ascii="Times New Roman" w:eastAsiaTheme="minorHAnsi" w:hAnsi="Times New Roman" w:cs="Times New Roman"/>
          <w:sz w:val="28"/>
          <w:szCs w:val="22"/>
        </w:rPr>
        <w:t>У ДО «ЦВР» за 2021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 получены следующие результаты:</w:t>
      </w:r>
    </w:p>
    <w:p w:rsidR="00C605ED" w:rsidRPr="00C605ED" w:rsidRDefault="00C605ED" w:rsidP="00AA26FA">
      <w:pPr>
        <w:widowControl/>
        <w:numPr>
          <w:ilvl w:val="0"/>
          <w:numId w:val="2"/>
        </w:numPr>
        <w:tabs>
          <w:tab w:val="left" w:pos="993"/>
        </w:tabs>
        <w:suppressAutoHyphens/>
        <w:spacing w:after="20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По показателю качества «Доля учащихся победителей и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призеров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всероссийских и междун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ародных мероприятий составляет 6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0%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(вместо запланированных 30%)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C605ED" w:rsidRPr="00C605ED" w:rsidRDefault="00C605ED" w:rsidP="00AA26FA">
      <w:pPr>
        <w:widowControl/>
        <w:numPr>
          <w:ilvl w:val="0"/>
          <w:numId w:val="2"/>
        </w:numPr>
        <w:tabs>
          <w:tab w:val="left" w:pos="993"/>
        </w:tabs>
        <w:suppressAutoHyphens/>
        <w:spacing w:after="20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Показатель «Доля </w:t>
      </w:r>
      <w:proofErr w:type="spellStart"/>
      <w:r w:rsidRPr="00C605ED">
        <w:rPr>
          <w:rFonts w:ascii="Times New Roman" w:eastAsiaTheme="minorHAnsi" w:hAnsi="Times New Roman" w:cs="Times New Roman"/>
          <w:sz w:val="28"/>
          <w:szCs w:val="22"/>
        </w:rPr>
        <w:t>категорийных</w:t>
      </w:r>
      <w:proofErr w:type="spell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педагогов» составляет 100%.</w:t>
      </w:r>
    </w:p>
    <w:p w:rsidR="00C605ED" w:rsidRPr="00C605ED" w:rsidRDefault="00C605ED" w:rsidP="00AA26FA">
      <w:pPr>
        <w:widowControl/>
        <w:numPr>
          <w:ilvl w:val="0"/>
          <w:numId w:val="2"/>
        </w:numPr>
        <w:tabs>
          <w:tab w:val="left" w:pos="993"/>
        </w:tabs>
        <w:suppressAutoHyphens/>
        <w:spacing w:after="20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Творческая деятельность в учреждении характеризуется хорошими показателями. Все запланированные мероприятия выполнены в 100% объёме.</w:t>
      </w:r>
    </w:p>
    <w:p w:rsidR="00C605ED" w:rsidRPr="00C605ED" w:rsidRDefault="00C605ED" w:rsidP="00AA26FA">
      <w:pPr>
        <w:widowControl/>
        <w:numPr>
          <w:ilvl w:val="0"/>
          <w:numId w:val="2"/>
        </w:numPr>
        <w:tabs>
          <w:tab w:val="left" w:pos="993"/>
        </w:tabs>
        <w:suppressAutoHyphens/>
        <w:spacing w:after="20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В учреждении </w:t>
      </w:r>
      <w:r w:rsidR="0002739D">
        <w:rPr>
          <w:rFonts w:ascii="Times New Roman" w:eastAsiaTheme="minorHAnsi" w:hAnsi="Times New Roman" w:cs="Times New Roman"/>
          <w:sz w:val="28"/>
          <w:szCs w:val="22"/>
        </w:rPr>
        <w:t>увеличился на 8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%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контингент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обучающихся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>. Таким образом, можно сделать вывод о стабильном качественном выполнении услуги, а в связи с реализацией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 xml:space="preserve"> программ воспитание в образовательных учреждениях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ФГОС спрос на представленную услугу растёт.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left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МБОУ ДО ДЮСШ по итогам отчёта имеет  следующие результаты.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left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1. Сохранность контингента составляет 100 %.</w:t>
      </w:r>
    </w:p>
    <w:p w:rsidR="00C605ED" w:rsidRPr="00C605ED" w:rsidRDefault="00C605ED" w:rsidP="00C605ED">
      <w:pPr>
        <w:widowControl/>
        <w:tabs>
          <w:tab w:val="left" w:pos="709"/>
        </w:tabs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lastRenderedPageBreak/>
        <w:tab/>
        <w:t xml:space="preserve">2. 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Снижен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показатель организа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ции </w:t>
      </w:r>
      <w:proofErr w:type="spellStart"/>
      <w:r w:rsidR="007E0B18">
        <w:rPr>
          <w:rFonts w:ascii="Times New Roman" w:eastAsiaTheme="minorHAnsi" w:hAnsi="Times New Roman" w:cs="Times New Roman"/>
          <w:sz w:val="28"/>
          <w:szCs w:val="22"/>
        </w:rPr>
        <w:t>внеучебной</w:t>
      </w:r>
      <w:proofErr w:type="spellEnd"/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деятельности на 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2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%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,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что в пределах нормы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C605ED" w:rsidRPr="00C605ED" w:rsidRDefault="00C605ED" w:rsidP="00C605ED">
      <w:pPr>
        <w:widowControl/>
        <w:tabs>
          <w:tab w:val="left" w:pos="709"/>
        </w:tabs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ab/>
        <w:t xml:space="preserve">3. Количество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населения, охваченного пропагандой сд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ачи норм ВФСК ГТО составляет</w:t>
      </w:r>
      <w:proofErr w:type="gramEnd"/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403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человек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а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, что на 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15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 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выше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запланированного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.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По итогам отчётов общеобразовательных учреждений о выполнении муниципальных заданий учреждений по услуге «Организация отдыха детей» получены следующие результаты:</w:t>
      </w:r>
    </w:p>
    <w:p w:rsidR="00C605ED" w:rsidRPr="00C605ED" w:rsidRDefault="00C605ED" w:rsidP="00AA26FA">
      <w:pPr>
        <w:widowControl/>
        <w:numPr>
          <w:ilvl w:val="0"/>
          <w:numId w:val="3"/>
        </w:numPr>
        <w:tabs>
          <w:tab w:val="left" w:pos="993"/>
        </w:tabs>
        <w:suppressAutoHyphens/>
        <w:spacing w:line="360" w:lineRule="auto"/>
        <w:ind w:left="0" w:firstLine="851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Запланированный объём услуги по охвату детей отдыхом в летних пришкольных лагерях </w:t>
      </w:r>
      <w:r w:rsidR="00910283">
        <w:rPr>
          <w:rFonts w:ascii="Times New Roman" w:eastAsiaTheme="minorHAnsi" w:hAnsi="Times New Roman" w:cs="Times New Roman"/>
          <w:sz w:val="28"/>
          <w:szCs w:val="22"/>
        </w:rPr>
        <w:t>выполнен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C605ED" w:rsidRPr="00C605ED" w:rsidRDefault="00C605ED" w:rsidP="00AA26FA">
      <w:pPr>
        <w:widowControl/>
        <w:numPr>
          <w:ilvl w:val="0"/>
          <w:numId w:val="3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Показатель. «Доля учащихся, охваченных всеми видами каникулярного отдыха»  </w:t>
      </w:r>
      <w:r w:rsidR="00910283">
        <w:rPr>
          <w:rFonts w:ascii="Times New Roman" w:eastAsiaTheme="minorHAnsi" w:hAnsi="Times New Roman" w:cs="Times New Roman"/>
          <w:sz w:val="28"/>
          <w:szCs w:val="22"/>
        </w:rPr>
        <w:t xml:space="preserve">также  </w:t>
      </w:r>
      <w:proofErr w:type="gramStart"/>
      <w:r w:rsidR="00910283">
        <w:rPr>
          <w:rFonts w:ascii="Times New Roman" w:eastAsiaTheme="minorHAnsi" w:hAnsi="Times New Roman" w:cs="Times New Roman"/>
          <w:sz w:val="28"/>
          <w:szCs w:val="22"/>
        </w:rPr>
        <w:t>выполнен</w:t>
      </w:r>
      <w:proofErr w:type="gramEnd"/>
      <w:r w:rsidR="00910283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C605ED" w:rsidRPr="00C605ED" w:rsidRDefault="00910283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>В течение 202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1</w:t>
      </w:r>
      <w:r w:rsidR="00C605ED"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года управлением образования администрации Пожарского муниципального района Приморского края проводился анализ выполнения муниципального задания. На основании анализа представления муниципальных услуг с учётом </w:t>
      </w:r>
      <w:proofErr w:type="gramStart"/>
      <w:r w:rsidR="00C605ED" w:rsidRPr="00C605ED">
        <w:rPr>
          <w:rFonts w:ascii="Times New Roman" w:eastAsiaTheme="minorHAnsi" w:hAnsi="Times New Roman" w:cs="Times New Roman"/>
          <w:sz w:val="28"/>
          <w:szCs w:val="22"/>
        </w:rPr>
        <w:t>факторов, влияющих на их выполнение и особенности осуществления образовательного процесса вносились</w:t>
      </w:r>
      <w:proofErr w:type="gramEnd"/>
      <w:r w:rsidR="00C605ED" w:rsidRPr="00C605ED">
        <w:rPr>
          <w:rFonts w:ascii="Times New Roman" w:eastAsiaTheme="minorHAnsi" w:hAnsi="Times New Roman" w:cs="Times New Roman"/>
          <w:sz w:val="28"/>
          <w:szCs w:val="22"/>
        </w:rPr>
        <w:t xml:space="preserve"> коррективы в объём муниципального задания и значения показателей качества оказания услуги.</w:t>
      </w:r>
    </w:p>
    <w:p w:rsid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При этом в целом можно отметить  </w:t>
      </w:r>
      <w:r w:rsidR="00910283">
        <w:rPr>
          <w:rFonts w:ascii="Times New Roman" w:eastAsiaTheme="minorHAnsi" w:hAnsi="Times New Roman" w:cs="Times New Roman"/>
          <w:sz w:val="28"/>
          <w:szCs w:val="22"/>
        </w:rPr>
        <w:t>следующее. В истекшем году с учетом 5% допустимого отклонения не выполнены муниципальные задания следующими образовательными учреждениями:</w:t>
      </w:r>
    </w:p>
    <w:p w:rsidR="00910283" w:rsidRDefault="00910283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>1. МБДОУ № 4, 6, 7, 9, 16, 21.</w:t>
      </w:r>
    </w:p>
    <w:p w:rsidR="00910283" w:rsidRDefault="00910283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>2. МОБУ ООШ № 8.</w:t>
      </w:r>
    </w:p>
    <w:p w:rsidR="00910283" w:rsidRDefault="00910283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>Причинами невыполнения муниципальных заданий образовательными учреждениями являются:</w:t>
      </w:r>
    </w:p>
    <w:p w:rsidR="00910283" w:rsidRDefault="00572848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>1. Не</w:t>
      </w:r>
      <w:r w:rsidR="00910283">
        <w:rPr>
          <w:rFonts w:ascii="Times New Roman" w:eastAsiaTheme="minorHAnsi" w:hAnsi="Times New Roman" w:cs="Times New Roman"/>
          <w:sz w:val="28"/>
          <w:szCs w:val="22"/>
        </w:rPr>
        <w:t>корректно спланирован руководителями дошкольных образовательных учреждений показатель</w:t>
      </w:r>
      <w:r>
        <w:rPr>
          <w:rFonts w:ascii="Times New Roman" w:eastAsiaTheme="minorHAnsi" w:hAnsi="Times New Roman" w:cs="Times New Roman"/>
          <w:sz w:val="28"/>
          <w:szCs w:val="22"/>
        </w:rPr>
        <w:t xml:space="preserve"> «О</w:t>
      </w:r>
      <w:r w:rsidR="00910283">
        <w:rPr>
          <w:rFonts w:ascii="Times New Roman" w:eastAsiaTheme="minorHAnsi" w:hAnsi="Times New Roman" w:cs="Times New Roman"/>
          <w:sz w:val="28"/>
          <w:szCs w:val="22"/>
        </w:rPr>
        <w:t>бъемы оказания муниципальных услуг</w:t>
      </w:r>
      <w:r>
        <w:rPr>
          <w:rFonts w:ascii="Times New Roman" w:eastAsiaTheme="minorHAnsi" w:hAnsi="Times New Roman" w:cs="Times New Roman"/>
          <w:sz w:val="28"/>
          <w:szCs w:val="22"/>
        </w:rPr>
        <w:t>»</w:t>
      </w:r>
      <w:r w:rsidR="00910283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910283" w:rsidRPr="00C605ED" w:rsidRDefault="00910283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 xml:space="preserve">2. Карантинные мероприятия, связанные с распространением новой </w:t>
      </w:r>
      <w:proofErr w:type="spellStart"/>
      <w:r>
        <w:rPr>
          <w:rFonts w:ascii="Times New Roman" w:eastAsiaTheme="minorHAnsi" w:hAnsi="Times New Roman" w:cs="Times New Roman"/>
          <w:sz w:val="28"/>
          <w:szCs w:val="22"/>
        </w:rPr>
        <w:t>коронавирусной</w:t>
      </w:r>
      <w:proofErr w:type="spellEnd"/>
      <w:r>
        <w:rPr>
          <w:rFonts w:ascii="Times New Roman" w:eastAsiaTheme="minorHAnsi" w:hAnsi="Times New Roman" w:cs="Times New Roman"/>
          <w:sz w:val="28"/>
          <w:szCs w:val="22"/>
        </w:rPr>
        <w:t xml:space="preserve"> инфекцией, 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>которые</w:t>
      </w:r>
      <w:r>
        <w:rPr>
          <w:rFonts w:ascii="Times New Roman" w:eastAsiaTheme="minorHAnsi" w:hAnsi="Times New Roman" w:cs="Times New Roman"/>
          <w:sz w:val="28"/>
          <w:szCs w:val="22"/>
        </w:rPr>
        <w:t xml:space="preserve"> привел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>и</w:t>
      </w:r>
      <w:r>
        <w:rPr>
          <w:rFonts w:ascii="Times New Roman" w:eastAsiaTheme="minorHAnsi" w:hAnsi="Times New Roman" w:cs="Times New Roman"/>
          <w:sz w:val="28"/>
          <w:szCs w:val="22"/>
        </w:rPr>
        <w:t xml:space="preserve"> к существенному снижению </w:t>
      </w:r>
      <w:r>
        <w:rPr>
          <w:rFonts w:ascii="Times New Roman" w:eastAsiaTheme="minorHAnsi" w:hAnsi="Times New Roman" w:cs="Times New Roman"/>
          <w:sz w:val="28"/>
          <w:szCs w:val="22"/>
        </w:rPr>
        <w:lastRenderedPageBreak/>
        <w:t xml:space="preserve">показателя «Выполнение плана </w:t>
      </w:r>
      <w:proofErr w:type="spellStart"/>
      <w:r>
        <w:rPr>
          <w:rFonts w:ascii="Times New Roman" w:eastAsiaTheme="minorHAnsi" w:hAnsi="Times New Roman" w:cs="Times New Roman"/>
          <w:sz w:val="28"/>
          <w:szCs w:val="22"/>
        </w:rPr>
        <w:t>детодней</w:t>
      </w:r>
      <w:proofErr w:type="spellEnd"/>
      <w:r>
        <w:rPr>
          <w:rFonts w:ascii="Times New Roman" w:eastAsiaTheme="minorHAnsi" w:hAnsi="Times New Roman" w:cs="Times New Roman"/>
          <w:sz w:val="28"/>
          <w:szCs w:val="22"/>
        </w:rPr>
        <w:t>» в ДОУ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>,</w:t>
      </w:r>
      <w:r>
        <w:rPr>
          <w:rFonts w:ascii="Times New Roman" w:eastAsiaTheme="minorHAnsi" w:hAnsi="Times New Roman" w:cs="Times New Roman"/>
          <w:sz w:val="28"/>
          <w:szCs w:val="22"/>
        </w:rPr>
        <w:t xml:space="preserve"> показателя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 xml:space="preserve"> «</w:t>
      </w:r>
      <w:r>
        <w:rPr>
          <w:rFonts w:ascii="Times New Roman" w:eastAsiaTheme="minorHAnsi" w:hAnsi="Times New Roman" w:cs="Times New Roman"/>
          <w:sz w:val="28"/>
          <w:szCs w:val="22"/>
        </w:rPr>
        <w:t>Полнота реал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 xml:space="preserve">изации образовательных программ» </w:t>
      </w:r>
      <w:r>
        <w:rPr>
          <w:rFonts w:ascii="Times New Roman" w:eastAsiaTheme="minorHAnsi" w:hAnsi="Times New Roman" w:cs="Times New Roman"/>
          <w:sz w:val="28"/>
          <w:szCs w:val="22"/>
        </w:rPr>
        <w:t>в общеобразовательных учреждениях Пожарского муниципального района.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Поскольку бюджет  Пожарско</w:t>
      </w:r>
      <w:r w:rsidR="00AA26FA">
        <w:rPr>
          <w:rFonts w:ascii="Times New Roman" w:eastAsiaTheme="minorHAnsi" w:hAnsi="Times New Roman" w:cs="Times New Roman"/>
          <w:sz w:val="28"/>
          <w:szCs w:val="22"/>
        </w:rPr>
        <w:t>го муниципального района на 202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1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 и плановый период 202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2</w:t>
      </w:r>
      <w:r w:rsidR="00AA26FA">
        <w:rPr>
          <w:rFonts w:ascii="Times New Roman" w:eastAsiaTheme="minorHAnsi" w:hAnsi="Times New Roman" w:cs="Times New Roman"/>
          <w:sz w:val="28"/>
          <w:szCs w:val="22"/>
        </w:rPr>
        <w:t xml:space="preserve"> и 202</w:t>
      </w:r>
      <w:r w:rsidR="00826440">
        <w:rPr>
          <w:rFonts w:ascii="Times New Roman" w:eastAsiaTheme="minorHAnsi" w:hAnsi="Times New Roman" w:cs="Times New Roman"/>
          <w:sz w:val="28"/>
          <w:szCs w:val="22"/>
        </w:rPr>
        <w:t>3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годов сформирован на основе внедрения новых форм финансового обеспечения услуг, оказываемых муниципальными бюджетными образовательными учреждениями, построенных на принципах эффективности и результативности работы, а также учитывая, что финансовое обеспечение учреждений осуществляется путём предоставления из бюджета Пожарского муниципального района субвенций на выполнение муниципального задания, появляется необходимость более пристального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внимания за выполнением установленных муниципальным заданием количественных показателей и показателей качества, поскольку размер субсидии напрямую зависит от выполнения данных показателей.</w:t>
      </w:r>
    </w:p>
    <w:p w:rsidR="00C605ED" w:rsidRPr="00C605ED" w:rsidRDefault="00C605ED" w:rsidP="00C605ED">
      <w:pPr>
        <w:widowControl/>
        <w:tabs>
          <w:tab w:val="left" w:pos="993"/>
        </w:tabs>
        <w:ind w:firstLine="851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</w:p>
    <w:p w:rsidR="00C605ED" w:rsidRPr="00C605ED" w:rsidRDefault="00C605ED" w:rsidP="00C605ED">
      <w:pPr>
        <w:widowControl/>
        <w:tabs>
          <w:tab w:val="left" w:pos="993"/>
        </w:tabs>
        <w:ind w:firstLine="851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</w:p>
    <w:p w:rsidR="00C605ED" w:rsidRPr="00C605ED" w:rsidRDefault="00826440" w:rsidP="00C605ED">
      <w:pPr>
        <w:widowControl/>
        <w:ind w:right="-1"/>
        <w:jc w:val="both"/>
        <w:rPr>
          <w:rFonts w:ascii="Times New Roman" w:eastAsiaTheme="minorHAnsi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</w:rPr>
        <w:t xml:space="preserve"> н</w:t>
      </w:r>
      <w:r w:rsidR="00C605ED" w:rsidRPr="00C605ED">
        <w:rPr>
          <w:rFonts w:ascii="Times New Roman" w:eastAsiaTheme="minorHAnsi" w:hAnsi="Times New Roman" w:cs="Times New Roman"/>
          <w:sz w:val="28"/>
          <w:szCs w:val="28"/>
        </w:rPr>
        <w:t>ачальник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а </w:t>
      </w:r>
      <w:r w:rsidR="00C605ED" w:rsidRPr="00C605ED">
        <w:rPr>
          <w:rFonts w:ascii="Times New Roman" w:eastAsiaTheme="minorHAnsi" w:hAnsi="Times New Roman" w:cs="Times New Roman"/>
          <w:sz w:val="28"/>
          <w:szCs w:val="28"/>
        </w:rPr>
        <w:t xml:space="preserve"> управления образования</w:t>
      </w:r>
    </w:p>
    <w:p w:rsidR="00C605ED" w:rsidRPr="00C605ED" w:rsidRDefault="00C605ED" w:rsidP="00C605ED">
      <w:pPr>
        <w:widowControl/>
        <w:ind w:right="-1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C605ED">
        <w:rPr>
          <w:rFonts w:ascii="Times New Roman" w:eastAsiaTheme="minorHAnsi" w:hAnsi="Times New Roman" w:cs="Times New Roman"/>
          <w:sz w:val="28"/>
          <w:szCs w:val="28"/>
        </w:rPr>
        <w:t xml:space="preserve">администрации Пожарского </w:t>
      </w:r>
    </w:p>
    <w:p w:rsidR="00C605ED" w:rsidRPr="00C605ED" w:rsidRDefault="00C605ED" w:rsidP="00C605ED">
      <w:pPr>
        <w:widowControl/>
        <w:ind w:right="-1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C605ED">
        <w:rPr>
          <w:rFonts w:ascii="Times New Roman" w:eastAsiaTheme="minorHAnsi" w:hAnsi="Times New Roman" w:cs="Times New Roman"/>
          <w:sz w:val="28"/>
          <w:szCs w:val="28"/>
        </w:rPr>
        <w:t xml:space="preserve">муниципального района                                                                </w:t>
      </w:r>
      <w:r w:rsidR="00826440">
        <w:rPr>
          <w:rFonts w:ascii="Times New Roman" w:eastAsiaTheme="minorHAnsi" w:hAnsi="Times New Roman" w:cs="Times New Roman"/>
          <w:sz w:val="28"/>
          <w:szCs w:val="28"/>
        </w:rPr>
        <w:t>С.А. Храмцова</w:t>
      </w:r>
    </w:p>
    <w:p w:rsidR="00C605ED" w:rsidRPr="00C605ED" w:rsidRDefault="00C605ED" w:rsidP="00C605ED">
      <w:pPr>
        <w:widowControl/>
        <w:tabs>
          <w:tab w:val="left" w:pos="993"/>
        </w:tabs>
        <w:ind w:firstLine="851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</w:p>
    <w:p w:rsidR="00C605ED" w:rsidRPr="00C605ED" w:rsidRDefault="00C605ED" w:rsidP="00C605ED">
      <w:pPr>
        <w:widowControl/>
        <w:tabs>
          <w:tab w:val="left" w:pos="993"/>
        </w:tabs>
        <w:ind w:firstLine="851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</w:p>
    <w:p w:rsidR="00C605ED" w:rsidRPr="00C605ED" w:rsidRDefault="00C605ED" w:rsidP="00C605ED">
      <w:pPr>
        <w:widowControl/>
        <w:tabs>
          <w:tab w:val="left" w:pos="993"/>
        </w:tabs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Заместитель главного бухгалтера </w:t>
      </w:r>
    </w:p>
    <w:p w:rsidR="00C605ED" w:rsidRPr="00C605ED" w:rsidRDefault="00C605ED" w:rsidP="00C605ED">
      <w:pPr>
        <w:widowControl/>
        <w:tabs>
          <w:tab w:val="left" w:pos="993"/>
        </w:tabs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управления образования администрации</w:t>
      </w:r>
    </w:p>
    <w:p w:rsidR="00563A8B" w:rsidRPr="00572848" w:rsidRDefault="00C605ED" w:rsidP="00572848">
      <w:pPr>
        <w:widowControl/>
        <w:tabs>
          <w:tab w:val="left" w:pos="993"/>
        </w:tabs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Пожарского муниципального района                                 </w:t>
      </w:r>
      <w:r w:rsidR="00EF12E6">
        <w:rPr>
          <w:rFonts w:ascii="Times New Roman" w:eastAsiaTheme="minorHAnsi" w:hAnsi="Times New Roman" w:cs="Times New Roman"/>
          <w:sz w:val="28"/>
          <w:szCs w:val="22"/>
        </w:rPr>
        <w:t xml:space="preserve">   </w:t>
      </w:r>
      <w:bookmarkStart w:id="0" w:name="_GoBack"/>
      <w:bookmarkEnd w:id="0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    И.В. </w:t>
      </w:r>
      <w:proofErr w:type="spellStart"/>
      <w:r w:rsidRPr="00C605ED">
        <w:rPr>
          <w:rFonts w:ascii="Times New Roman" w:eastAsiaTheme="minorHAnsi" w:hAnsi="Times New Roman" w:cs="Times New Roman"/>
          <w:sz w:val="28"/>
          <w:szCs w:val="22"/>
        </w:rPr>
        <w:t>Сласникова</w:t>
      </w:r>
      <w:proofErr w:type="spellEnd"/>
    </w:p>
    <w:sectPr w:rsidR="00563A8B" w:rsidRPr="00572848" w:rsidSect="00826440">
      <w:headerReference w:type="default" r:id="rId9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F02" w:rsidRDefault="00F35F02">
      <w:r>
        <w:separator/>
      </w:r>
    </w:p>
  </w:endnote>
  <w:endnote w:type="continuationSeparator" w:id="0">
    <w:p w:rsidR="00F35F02" w:rsidRDefault="00F35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F02" w:rsidRDefault="00F35F02">
      <w:r>
        <w:separator/>
      </w:r>
    </w:p>
  </w:footnote>
  <w:footnote w:type="continuationSeparator" w:id="0">
    <w:p w:rsidR="00F35F02" w:rsidRDefault="00F35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0326912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360FC" w:rsidRPr="00572848" w:rsidRDefault="00E178F8">
        <w:pPr>
          <w:pStyle w:val="a4"/>
          <w:jc w:val="center"/>
          <w:rPr>
            <w:sz w:val="24"/>
          </w:rPr>
        </w:pPr>
        <w:r w:rsidRPr="00572848">
          <w:rPr>
            <w:sz w:val="24"/>
          </w:rPr>
          <w:fldChar w:fldCharType="begin"/>
        </w:r>
        <w:r w:rsidR="00C605ED" w:rsidRPr="00572848">
          <w:rPr>
            <w:sz w:val="24"/>
          </w:rPr>
          <w:instrText>PAGE   \* MERGEFORMAT</w:instrText>
        </w:r>
        <w:r w:rsidRPr="00572848">
          <w:rPr>
            <w:sz w:val="24"/>
          </w:rPr>
          <w:fldChar w:fldCharType="separate"/>
        </w:r>
        <w:r w:rsidR="00EF12E6">
          <w:rPr>
            <w:noProof/>
            <w:sz w:val="24"/>
          </w:rPr>
          <w:t>9</w:t>
        </w:r>
        <w:r w:rsidRPr="00572848">
          <w:rPr>
            <w:sz w:val="24"/>
          </w:rPr>
          <w:fldChar w:fldCharType="end"/>
        </w:r>
      </w:p>
    </w:sdtContent>
  </w:sdt>
  <w:p w:rsidR="00A360FC" w:rsidRDefault="00EF12E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E16C6"/>
    <w:multiLevelType w:val="hybridMultilevel"/>
    <w:tmpl w:val="AB463290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8493CA9"/>
    <w:multiLevelType w:val="hybridMultilevel"/>
    <w:tmpl w:val="664E53DC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ABF2598"/>
    <w:multiLevelType w:val="hybridMultilevel"/>
    <w:tmpl w:val="664E53DC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C0D69"/>
    <w:rsid w:val="0002739D"/>
    <w:rsid w:val="000E1518"/>
    <w:rsid w:val="00120DF6"/>
    <w:rsid w:val="00234853"/>
    <w:rsid w:val="002F2C2D"/>
    <w:rsid w:val="00551FB1"/>
    <w:rsid w:val="00563A8B"/>
    <w:rsid w:val="00572848"/>
    <w:rsid w:val="00577639"/>
    <w:rsid w:val="005C2951"/>
    <w:rsid w:val="00615882"/>
    <w:rsid w:val="006E0AD9"/>
    <w:rsid w:val="007C0D69"/>
    <w:rsid w:val="007E0B18"/>
    <w:rsid w:val="00826440"/>
    <w:rsid w:val="0086167A"/>
    <w:rsid w:val="00910283"/>
    <w:rsid w:val="00AA26FA"/>
    <w:rsid w:val="00B33F26"/>
    <w:rsid w:val="00BA4D53"/>
    <w:rsid w:val="00C00FE6"/>
    <w:rsid w:val="00C42B76"/>
    <w:rsid w:val="00C605ED"/>
    <w:rsid w:val="00C77EFD"/>
    <w:rsid w:val="00CF7806"/>
    <w:rsid w:val="00E178F8"/>
    <w:rsid w:val="00EC109D"/>
    <w:rsid w:val="00EF12E6"/>
    <w:rsid w:val="00F35F02"/>
    <w:rsid w:val="00F72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15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5ED"/>
    <w:pPr>
      <w:widowControl/>
    </w:pPr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605ED"/>
    <w:pPr>
      <w:widowControl/>
      <w:tabs>
        <w:tab w:val="center" w:pos="4677"/>
        <w:tab w:val="right" w:pos="9355"/>
      </w:tabs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5">
    <w:name w:val="Верхний колонтитул Знак"/>
    <w:basedOn w:val="a0"/>
    <w:link w:val="a4"/>
    <w:uiPriority w:val="99"/>
    <w:rsid w:val="00C605E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footer"/>
    <w:basedOn w:val="a"/>
    <w:link w:val="a7"/>
    <w:uiPriority w:val="99"/>
    <w:unhideWhenUsed/>
    <w:rsid w:val="0057284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728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5ED"/>
    <w:pPr>
      <w:widowControl/>
    </w:pPr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605ED"/>
    <w:pPr>
      <w:widowControl/>
      <w:tabs>
        <w:tab w:val="center" w:pos="4677"/>
        <w:tab w:val="right" w:pos="9355"/>
      </w:tabs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5">
    <w:name w:val="Верхний колонтитул Знак"/>
    <w:basedOn w:val="a0"/>
    <w:link w:val="a4"/>
    <w:uiPriority w:val="99"/>
    <w:rsid w:val="00C605E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footer"/>
    <w:basedOn w:val="a"/>
    <w:link w:val="a7"/>
    <w:uiPriority w:val="99"/>
    <w:unhideWhenUsed/>
    <w:rsid w:val="0057284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72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205EA5E9-31A1-4FDE-BDAC-8B048433C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9</Pages>
  <Words>2132</Words>
  <Characters>12154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1</cp:lastModifiedBy>
  <cp:revision>13</cp:revision>
  <cp:lastPrinted>2022-03-24T00:26:00Z</cp:lastPrinted>
  <dcterms:created xsi:type="dcterms:W3CDTF">2021-03-12T03:32:00Z</dcterms:created>
  <dcterms:modified xsi:type="dcterms:W3CDTF">2022-03-24T00:26:00Z</dcterms:modified>
</cp:coreProperties>
</file>