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B67A11" w:rsidRPr="00F41A50">
        <w:tc>
          <w:tcPr>
            <w:tcW w:w="9570" w:type="dxa"/>
            <w:gridSpan w:val="4"/>
            <w:shd w:val="clear" w:color="auto" w:fill="auto"/>
          </w:tcPr>
          <w:p w:rsidR="00B67A11" w:rsidRPr="00F41A50" w:rsidRDefault="000C3E44" w:rsidP="00F41A50">
            <w:pPr>
              <w:jc w:val="center"/>
              <w:rPr>
                <w:sz w:val="26"/>
                <w:szCs w:val="26"/>
              </w:rPr>
            </w:pPr>
            <w:r w:rsidRPr="00F41A5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B67A11" w:rsidRDefault="00B67A11" w:rsidP="00F41A50">
            <w:pPr>
              <w:jc w:val="center"/>
            </w:pPr>
          </w:p>
          <w:p w:rsidR="00B67A11" w:rsidRDefault="00B67A11" w:rsidP="00F41A50">
            <w:pPr>
              <w:jc w:val="center"/>
            </w:pPr>
          </w:p>
          <w:p w:rsidR="00B67A11" w:rsidRPr="00F41A50" w:rsidRDefault="00B67A11" w:rsidP="00F41A50">
            <w:pPr>
              <w:jc w:val="center"/>
              <w:rPr>
                <w:sz w:val="26"/>
                <w:szCs w:val="26"/>
              </w:rPr>
            </w:pPr>
          </w:p>
        </w:tc>
      </w:tr>
      <w:tr w:rsidR="00B67A11" w:rsidRPr="00F41A50">
        <w:tc>
          <w:tcPr>
            <w:tcW w:w="9570" w:type="dxa"/>
            <w:gridSpan w:val="4"/>
            <w:shd w:val="clear" w:color="auto" w:fill="auto"/>
          </w:tcPr>
          <w:p w:rsidR="00B67A11" w:rsidRPr="00B175FD" w:rsidRDefault="00B67A11" w:rsidP="00F41A50">
            <w:pPr>
              <w:spacing w:line="360" w:lineRule="auto"/>
              <w:jc w:val="center"/>
              <w:rPr>
                <w:b/>
                <w:bCs/>
                <w:sz w:val="32"/>
                <w:szCs w:val="26"/>
              </w:rPr>
            </w:pPr>
            <w:r w:rsidRPr="00B175FD">
              <w:rPr>
                <w:b/>
                <w:bCs/>
                <w:sz w:val="32"/>
              </w:rPr>
              <w:t>АДМИНИСТРАЦИЯ</w:t>
            </w:r>
          </w:p>
          <w:p w:rsidR="00B67A11" w:rsidRPr="00B175FD" w:rsidRDefault="00B67A11" w:rsidP="00F41A5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175FD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67A11" w:rsidRPr="00B175FD" w:rsidRDefault="006376F8" w:rsidP="00F41A5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175FD">
              <w:rPr>
                <w:b/>
                <w:bCs/>
                <w:sz w:val="32"/>
              </w:rPr>
              <w:t>ПРИМОРСКОГО КРАЯ</w:t>
            </w:r>
          </w:p>
          <w:p w:rsidR="00CD3EF7" w:rsidRPr="00611E15" w:rsidRDefault="00CD3EF7" w:rsidP="00CD3EF7">
            <w:pPr>
              <w:rPr>
                <w:sz w:val="16"/>
                <w:szCs w:val="16"/>
              </w:rPr>
            </w:pPr>
          </w:p>
        </w:tc>
      </w:tr>
      <w:tr w:rsidR="00B67A11" w:rsidRPr="00F41A50">
        <w:tc>
          <w:tcPr>
            <w:tcW w:w="9570" w:type="dxa"/>
            <w:gridSpan w:val="4"/>
            <w:shd w:val="clear" w:color="auto" w:fill="auto"/>
          </w:tcPr>
          <w:p w:rsidR="00B67A11" w:rsidRPr="00B175FD" w:rsidRDefault="006376F8" w:rsidP="00F41A50">
            <w:pPr>
              <w:jc w:val="center"/>
              <w:rPr>
                <w:sz w:val="26"/>
                <w:szCs w:val="26"/>
              </w:rPr>
            </w:pPr>
            <w:proofErr w:type="gramStart"/>
            <w:r w:rsidRPr="00B175FD">
              <w:t>Р</w:t>
            </w:r>
            <w:r w:rsidR="00B67A11" w:rsidRPr="00B175FD">
              <w:t xml:space="preserve">  </w:t>
            </w:r>
            <w:r w:rsidRPr="00B175FD">
              <w:t>А</w:t>
            </w:r>
            <w:proofErr w:type="gramEnd"/>
            <w:r w:rsidR="00B67A11" w:rsidRPr="00B175FD">
              <w:t xml:space="preserve">  С  </w:t>
            </w:r>
            <w:r w:rsidRPr="00B175FD">
              <w:t>П</w:t>
            </w:r>
            <w:r w:rsidR="00B67A11" w:rsidRPr="00B175FD">
              <w:t xml:space="preserve">  </w:t>
            </w:r>
            <w:r w:rsidRPr="00B175FD">
              <w:t>О</w:t>
            </w:r>
            <w:r w:rsidR="00B67A11" w:rsidRPr="00B175FD">
              <w:t xml:space="preserve">  </w:t>
            </w:r>
            <w:r w:rsidRPr="00B175FD">
              <w:t>Р</w:t>
            </w:r>
            <w:r w:rsidR="00B67A11" w:rsidRPr="00B175FD">
              <w:t xml:space="preserve">  </w:t>
            </w:r>
            <w:r w:rsidRPr="00B175FD">
              <w:t>Я</w:t>
            </w:r>
            <w:r w:rsidR="00B67A11" w:rsidRPr="00B175FD">
              <w:t xml:space="preserve">  </w:t>
            </w:r>
            <w:r w:rsidRPr="00B175FD">
              <w:t>Ж</w:t>
            </w:r>
            <w:r w:rsidR="00B67A11" w:rsidRPr="00B175FD">
              <w:t xml:space="preserve">  Е  Н  И  Е</w:t>
            </w:r>
          </w:p>
          <w:p w:rsidR="00B67A11" w:rsidRPr="00CD3EF7" w:rsidRDefault="00B67A11" w:rsidP="00F41A50">
            <w:pPr>
              <w:jc w:val="center"/>
              <w:rPr>
                <w:sz w:val="16"/>
                <w:szCs w:val="16"/>
              </w:rPr>
            </w:pPr>
          </w:p>
          <w:p w:rsidR="00B67A11" w:rsidRPr="006E4827" w:rsidRDefault="00B67A11" w:rsidP="00F41A50">
            <w:pPr>
              <w:jc w:val="center"/>
            </w:pPr>
          </w:p>
        </w:tc>
      </w:tr>
      <w:tr w:rsidR="00B67A11" w:rsidRPr="00F41A50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7A11" w:rsidRPr="00F41A50" w:rsidRDefault="00796BB6" w:rsidP="00B67A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 августа2020 года</w:t>
            </w:r>
          </w:p>
        </w:tc>
        <w:tc>
          <w:tcPr>
            <w:tcW w:w="4135" w:type="dxa"/>
            <w:shd w:val="clear" w:color="auto" w:fill="auto"/>
          </w:tcPr>
          <w:p w:rsidR="00B67A11" w:rsidRPr="00F41A50" w:rsidRDefault="00B67A11" w:rsidP="00F41A50">
            <w:pPr>
              <w:jc w:val="center"/>
              <w:rPr>
                <w:b/>
                <w:sz w:val="21"/>
                <w:szCs w:val="21"/>
              </w:rPr>
            </w:pPr>
            <w:r w:rsidRPr="00F41A5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B67A11" w:rsidRPr="00F41A50" w:rsidRDefault="00B67A11" w:rsidP="00F41A50">
            <w:pPr>
              <w:jc w:val="right"/>
              <w:rPr>
                <w:b/>
              </w:rPr>
            </w:pPr>
            <w:r w:rsidRPr="00F41A50">
              <w:rPr>
                <w:b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7A11" w:rsidRPr="00F41A50" w:rsidRDefault="00796BB6" w:rsidP="00B67A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267-ра</w:t>
            </w:r>
          </w:p>
        </w:tc>
      </w:tr>
    </w:tbl>
    <w:p w:rsidR="00B67A11" w:rsidRPr="00611E15" w:rsidRDefault="00B67A11" w:rsidP="00B67A11">
      <w:pPr>
        <w:rPr>
          <w:sz w:val="16"/>
          <w:szCs w:val="16"/>
        </w:rPr>
      </w:pPr>
    </w:p>
    <w:p w:rsidR="00B67A11" w:rsidRDefault="00B67A11" w:rsidP="00B67A11">
      <w:pPr>
        <w:rPr>
          <w:sz w:val="18"/>
          <w:szCs w:val="18"/>
        </w:rPr>
      </w:pPr>
    </w:p>
    <w:p w:rsidR="006E4827" w:rsidRPr="000C3E44" w:rsidRDefault="006E4827" w:rsidP="00B67A11">
      <w:pPr>
        <w:rPr>
          <w:sz w:val="18"/>
          <w:szCs w:val="18"/>
        </w:rPr>
      </w:pPr>
    </w:p>
    <w:p w:rsidR="00F06438" w:rsidRPr="005F74E6" w:rsidRDefault="00F06438" w:rsidP="00F0643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34381509"/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5F74E6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5F74E6">
        <w:rPr>
          <w:rFonts w:ascii="Times New Roman" w:hAnsi="Times New Roman" w:cs="Times New Roman"/>
          <w:sz w:val="28"/>
          <w:szCs w:val="28"/>
        </w:rPr>
        <w:t xml:space="preserve"> оценки эффективности функционирования антимонопольного комплаенса с методикой расчета ключевых показателей эффективности функционирования в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74E6">
        <w:rPr>
          <w:rFonts w:ascii="Times New Roman" w:hAnsi="Times New Roman" w:cs="Times New Roman"/>
          <w:sz w:val="28"/>
          <w:szCs w:val="28"/>
        </w:rPr>
        <w:t>антимонопольного комплаенса</w:t>
      </w:r>
    </w:p>
    <w:bookmarkEnd w:id="0"/>
    <w:p w:rsidR="00523E8B" w:rsidRPr="00611E15" w:rsidRDefault="00523E8B" w:rsidP="00F06438">
      <w:pPr>
        <w:spacing w:line="360" w:lineRule="auto"/>
        <w:rPr>
          <w:sz w:val="16"/>
          <w:szCs w:val="16"/>
        </w:rPr>
      </w:pPr>
    </w:p>
    <w:p w:rsidR="00265428" w:rsidRPr="009F349D" w:rsidRDefault="009D512C" w:rsidP="006E4827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349D">
        <w:rPr>
          <w:rFonts w:ascii="Times New Roman" w:hAnsi="Times New Roman" w:cs="Times New Roman"/>
          <w:sz w:val="28"/>
          <w:szCs w:val="28"/>
        </w:rPr>
        <w:t>В соответствии</w:t>
      </w:r>
      <w:r w:rsidR="00280EC1" w:rsidRPr="009F349D">
        <w:rPr>
          <w:rFonts w:ascii="Times New Roman" w:hAnsi="Times New Roman" w:cs="Times New Roman"/>
          <w:sz w:val="28"/>
          <w:szCs w:val="28"/>
        </w:rPr>
        <w:t xml:space="preserve"> с </w:t>
      </w:r>
      <w:r w:rsidR="00265428" w:rsidRPr="009F349D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от 21 декабря 2017 года </w:t>
      </w:r>
      <w:r w:rsidR="009F349D" w:rsidRPr="009F349D">
        <w:rPr>
          <w:rFonts w:ascii="Times New Roman" w:hAnsi="Times New Roman" w:cs="Times New Roman"/>
          <w:sz w:val="28"/>
          <w:szCs w:val="28"/>
        </w:rPr>
        <w:t>№</w:t>
      </w:r>
      <w:r w:rsidR="00265428" w:rsidRPr="009F349D">
        <w:rPr>
          <w:rFonts w:ascii="Times New Roman" w:hAnsi="Times New Roman" w:cs="Times New Roman"/>
          <w:sz w:val="28"/>
          <w:szCs w:val="28"/>
        </w:rPr>
        <w:t xml:space="preserve"> 618 </w:t>
      </w:r>
      <w:r w:rsidR="009F349D" w:rsidRPr="009F349D">
        <w:rPr>
          <w:rFonts w:ascii="Times New Roman" w:hAnsi="Times New Roman" w:cs="Times New Roman"/>
          <w:sz w:val="28"/>
          <w:szCs w:val="28"/>
        </w:rPr>
        <w:t>«</w:t>
      </w:r>
      <w:r w:rsidR="00265428" w:rsidRPr="009F349D">
        <w:rPr>
          <w:rFonts w:ascii="Times New Roman" w:hAnsi="Times New Roman" w:cs="Times New Roman"/>
          <w:sz w:val="28"/>
          <w:szCs w:val="28"/>
        </w:rPr>
        <w:t>Об основных направлениях государственной политики по развитию конкуренции</w:t>
      </w:r>
      <w:r w:rsidR="009F349D" w:rsidRPr="009F349D">
        <w:rPr>
          <w:rFonts w:ascii="Times New Roman" w:hAnsi="Times New Roman" w:cs="Times New Roman"/>
          <w:sz w:val="28"/>
          <w:szCs w:val="28"/>
        </w:rPr>
        <w:t>»</w:t>
      </w:r>
      <w:r w:rsidR="00265428" w:rsidRPr="009F349D">
        <w:rPr>
          <w:rFonts w:ascii="Times New Roman" w:hAnsi="Times New Roman" w:cs="Times New Roman"/>
          <w:sz w:val="28"/>
          <w:szCs w:val="28"/>
        </w:rPr>
        <w:t xml:space="preserve">, </w:t>
      </w:r>
      <w:r w:rsidR="00611E15" w:rsidRPr="009F349D">
        <w:rPr>
          <w:rFonts w:ascii="Times New Roman" w:hAnsi="Times New Roman" w:cs="Times New Roman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 w:rsidR="00611E15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9F349D" w:rsidRPr="009F349D">
          <w:rPr>
            <w:rFonts w:ascii="Times New Roman" w:hAnsi="Times New Roman" w:cs="Times New Roman"/>
            <w:sz w:val="28"/>
            <w:szCs w:val="28"/>
          </w:rPr>
          <w:t>р</w:t>
        </w:r>
        <w:r w:rsidR="00265428" w:rsidRPr="009F349D">
          <w:rPr>
            <w:rFonts w:ascii="Times New Roman" w:hAnsi="Times New Roman" w:cs="Times New Roman"/>
            <w:sz w:val="28"/>
            <w:szCs w:val="28"/>
          </w:rPr>
          <w:t>аспоряжением</w:t>
        </w:r>
      </w:hyperlink>
      <w:r w:rsidR="00496EAE" w:rsidRPr="00B45B7D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 от</w:t>
      </w:r>
      <w:r w:rsidR="00B45B7D" w:rsidRPr="00B45B7D">
        <w:rPr>
          <w:rFonts w:ascii="Times New Roman" w:hAnsi="Times New Roman" w:cs="Times New Roman"/>
          <w:sz w:val="28"/>
          <w:szCs w:val="28"/>
        </w:rPr>
        <w:t xml:space="preserve"> 11 февраля 2020 года № 56-ра «О создании и организации системы внутреннего обеспечения соответствия требованиям антимонопольного законодательства деятельности администрации Пожарского муниципального района»</w:t>
      </w:r>
      <w:r w:rsidR="009F349D" w:rsidRPr="00B45B7D">
        <w:rPr>
          <w:rFonts w:ascii="Times New Roman" w:hAnsi="Times New Roman" w:cs="Times New Roman"/>
          <w:sz w:val="28"/>
          <w:szCs w:val="28"/>
        </w:rPr>
        <w:t>,</w:t>
      </w:r>
      <w:r w:rsidR="009F349D" w:rsidRPr="009F349D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9F349D" w:rsidRPr="009F349D">
          <w:rPr>
            <w:rFonts w:ascii="Times New Roman" w:hAnsi="Times New Roman" w:cs="Times New Roman"/>
            <w:sz w:val="28"/>
            <w:szCs w:val="28"/>
          </w:rPr>
          <w:t>Устав</w:t>
        </w:r>
      </w:hyperlink>
      <w:r w:rsidR="00CD3EF7">
        <w:rPr>
          <w:rFonts w:ascii="Times New Roman" w:hAnsi="Times New Roman" w:cs="Times New Roman"/>
          <w:sz w:val="28"/>
          <w:szCs w:val="28"/>
        </w:rPr>
        <w:t>ом</w:t>
      </w:r>
      <w:r w:rsidR="009F349D" w:rsidRPr="009F349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E6375F" w:rsidRPr="006E4827" w:rsidRDefault="00E6375F" w:rsidP="006E4827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F44945" w:rsidRPr="00496EAE" w:rsidRDefault="00496EAE" w:rsidP="00496EAE">
      <w:pPr>
        <w:numPr>
          <w:ilvl w:val="0"/>
          <w:numId w:val="20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96EAE">
        <w:rPr>
          <w:sz w:val="28"/>
          <w:szCs w:val="28"/>
        </w:rPr>
        <w:t>У</w:t>
      </w:r>
      <w:r w:rsidR="009F349D" w:rsidRPr="00496EAE">
        <w:rPr>
          <w:sz w:val="28"/>
          <w:szCs w:val="28"/>
        </w:rPr>
        <w:t xml:space="preserve">твердить </w:t>
      </w:r>
      <w:r w:rsidRPr="00496EAE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496EAE">
        <w:rPr>
          <w:sz w:val="28"/>
          <w:szCs w:val="28"/>
        </w:rPr>
        <w:t>Порядок оценки эффективности функционирования антимонопольного комплаенса с методикой расчета ключевых показателей эффективности функционирования в администрации Пожарского муниципального района антимонопольного комплаенса</w:t>
      </w:r>
      <w:r w:rsidR="00F44945" w:rsidRPr="00496EAE">
        <w:rPr>
          <w:sz w:val="28"/>
          <w:szCs w:val="28"/>
        </w:rPr>
        <w:t>.</w:t>
      </w:r>
    </w:p>
    <w:p w:rsidR="00A55A01" w:rsidRDefault="002368ED" w:rsidP="006E482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23E8B">
        <w:rPr>
          <w:sz w:val="28"/>
          <w:szCs w:val="28"/>
        </w:rPr>
        <w:t xml:space="preserve">. </w:t>
      </w:r>
      <w:r w:rsidR="00895559" w:rsidRPr="00895559">
        <w:rPr>
          <w:sz w:val="28"/>
          <w:szCs w:val="28"/>
        </w:rPr>
        <w:t>Настоящее распоряжение вступает в силу со дня его подписания.</w:t>
      </w:r>
    </w:p>
    <w:p w:rsidR="00611E15" w:rsidRDefault="002368ED" w:rsidP="006E482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55A01">
        <w:rPr>
          <w:sz w:val="28"/>
          <w:szCs w:val="28"/>
        </w:rPr>
        <w:t xml:space="preserve">. </w:t>
      </w:r>
      <w:r w:rsidR="00B67A11" w:rsidRPr="008A25EB">
        <w:rPr>
          <w:sz w:val="28"/>
          <w:szCs w:val="28"/>
        </w:rPr>
        <w:t xml:space="preserve">Контроль за исполнением настоящего </w:t>
      </w:r>
      <w:r w:rsidR="008A25EB" w:rsidRPr="008A25EB">
        <w:rPr>
          <w:sz w:val="28"/>
          <w:szCs w:val="28"/>
        </w:rPr>
        <w:t xml:space="preserve">распоряжения </w:t>
      </w:r>
      <w:r w:rsidR="007E2EBB">
        <w:rPr>
          <w:sz w:val="28"/>
          <w:szCs w:val="28"/>
        </w:rPr>
        <w:t>оставляю за собой</w:t>
      </w:r>
      <w:r w:rsidR="006E4827">
        <w:rPr>
          <w:sz w:val="28"/>
          <w:szCs w:val="28"/>
        </w:rPr>
        <w:t>.</w:t>
      </w:r>
    </w:p>
    <w:p w:rsidR="006E4827" w:rsidRPr="006E4827" w:rsidRDefault="006E4827" w:rsidP="006E4827">
      <w:pPr>
        <w:spacing w:line="360" w:lineRule="auto"/>
        <w:jc w:val="both"/>
        <w:rPr>
          <w:sz w:val="28"/>
          <w:szCs w:val="28"/>
        </w:rPr>
      </w:pPr>
    </w:p>
    <w:p w:rsidR="005F2D51" w:rsidRPr="00C62B02" w:rsidRDefault="00F44945" w:rsidP="00C62B02">
      <w:pPr>
        <w:tabs>
          <w:tab w:val="left" w:pos="240"/>
          <w:tab w:val="center" w:pos="4950"/>
        </w:tabs>
        <w:autoSpaceDE w:val="0"/>
        <w:autoSpaceDN w:val="0"/>
        <w:adjustRightInd w:val="0"/>
        <w:ind w:right="-306"/>
        <w:rPr>
          <w:sz w:val="28"/>
          <w:szCs w:val="28"/>
        </w:rPr>
      </w:pPr>
      <w:r>
        <w:rPr>
          <w:sz w:val="28"/>
          <w:szCs w:val="28"/>
        </w:rPr>
        <w:t>Г</w:t>
      </w:r>
      <w:r w:rsidR="00C62B02" w:rsidRPr="00C62B0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62B02" w:rsidRPr="00C62B02">
        <w:rPr>
          <w:sz w:val="28"/>
          <w:szCs w:val="28"/>
        </w:rPr>
        <w:t xml:space="preserve"> Пожарского муниципального района                        </w:t>
      </w:r>
      <w:r w:rsidR="00C62B02">
        <w:rPr>
          <w:sz w:val="28"/>
          <w:szCs w:val="28"/>
        </w:rPr>
        <w:t xml:space="preserve">        </w:t>
      </w:r>
      <w:r w:rsidR="00C40E81">
        <w:rPr>
          <w:sz w:val="28"/>
          <w:szCs w:val="28"/>
        </w:rPr>
        <w:t xml:space="preserve">    </w:t>
      </w:r>
      <w:r w:rsidR="00C62B02">
        <w:rPr>
          <w:sz w:val="28"/>
          <w:szCs w:val="28"/>
        </w:rPr>
        <w:t xml:space="preserve">   </w:t>
      </w:r>
      <w:r w:rsidR="00C40E81">
        <w:rPr>
          <w:sz w:val="28"/>
          <w:szCs w:val="28"/>
        </w:rPr>
        <w:t>С.А. Филатов</w:t>
      </w:r>
    </w:p>
    <w:p w:rsidR="000C3E44" w:rsidRDefault="000C3E44" w:rsidP="00C62B02">
      <w:pPr>
        <w:autoSpaceDE w:val="0"/>
        <w:autoSpaceDN w:val="0"/>
        <w:adjustRightInd w:val="0"/>
        <w:ind w:right="-306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1"/>
        <w:gridCol w:w="5103"/>
      </w:tblGrid>
      <w:tr w:rsidR="00C40E81" w:rsidRPr="009467D6" w:rsidTr="000C3E44">
        <w:tc>
          <w:tcPr>
            <w:tcW w:w="4111" w:type="dxa"/>
          </w:tcPr>
          <w:p w:rsidR="00C40E81" w:rsidRPr="009467D6" w:rsidRDefault="00C40E81" w:rsidP="009467D6">
            <w:pPr>
              <w:autoSpaceDE w:val="0"/>
              <w:autoSpaceDN w:val="0"/>
              <w:adjustRightInd w:val="0"/>
              <w:ind w:right="-306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40E81" w:rsidRDefault="00C40E81" w:rsidP="009467D6">
            <w:pPr>
              <w:autoSpaceDE w:val="0"/>
              <w:autoSpaceDN w:val="0"/>
              <w:adjustRightInd w:val="0"/>
              <w:ind w:right="119"/>
              <w:jc w:val="center"/>
              <w:rPr>
                <w:sz w:val="28"/>
                <w:szCs w:val="28"/>
              </w:rPr>
            </w:pPr>
            <w:r w:rsidRPr="009467D6">
              <w:rPr>
                <w:sz w:val="28"/>
                <w:szCs w:val="28"/>
              </w:rPr>
              <w:t>УТВЕРЖДЕНО</w:t>
            </w:r>
          </w:p>
          <w:p w:rsidR="00F06438" w:rsidRPr="00F06438" w:rsidRDefault="00F06438" w:rsidP="009467D6">
            <w:pPr>
              <w:autoSpaceDE w:val="0"/>
              <w:autoSpaceDN w:val="0"/>
              <w:adjustRightInd w:val="0"/>
              <w:ind w:right="119"/>
              <w:jc w:val="center"/>
              <w:rPr>
                <w:sz w:val="16"/>
                <w:szCs w:val="16"/>
              </w:rPr>
            </w:pPr>
          </w:p>
          <w:p w:rsidR="00C40E81" w:rsidRPr="009467D6" w:rsidRDefault="00C40E81" w:rsidP="009467D6">
            <w:pPr>
              <w:autoSpaceDE w:val="0"/>
              <w:autoSpaceDN w:val="0"/>
              <w:adjustRightInd w:val="0"/>
              <w:ind w:right="119"/>
              <w:jc w:val="center"/>
              <w:rPr>
                <w:sz w:val="28"/>
                <w:szCs w:val="28"/>
              </w:rPr>
            </w:pPr>
            <w:r w:rsidRPr="009467D6">
              <w:rPr>
                <w:sz w:val="28"/>
                <w:szCs w:val="28"/>
              </w:rPr>
              <w:t xml:space="preserve">распоряжением администрации Пожарского муниципального района Приморского края </w:t>
            </w:r>
          </w:p>
          <w:p w:rsidR="00C40E81" w:rsidRPr="000D78A6" w:rsidRDefault="00C40E81" w:rsidP="009467D6">
            <w:pPr>
              <w:autoSpaceDE w:val="0"/>
              <w:autoSpaceDN w:val="0"/>
              <w:adjustRightInd w:val="0"/>
              <w:ind w:right="119"/>
              <w:jc w:val="center"/>
              <w:rPr>
                <w:sz w:val="28"/>
                <w:szCs w:val="28"/>
              </w:rPr>
            </w:pPr>
            <w:r w:rsidRPr="000D78A6">
              <w:rPr>
                <w:sz w:val="28"/>
                <w:szCs w:val="28"/>
              </w:rPr>
              <w:t xml:space="preserve">от </w:t>
            </w:r>
            <w:r w:rsidR="00796BB6">
              <w:rPr>
                <w:sz w:val="28"/>
                <w:szCs w:val="28"/>
              </w:rPr>
              <w:t xml:space="preserve">21 августа  </w:t>
            </w:r>
            <w:r w:rsidRPr="000D78A6">
              <w:rPr>
                <w:sz w:val="28"/>
                <w:szCs w:val="28"/>
              </w:rPr>
              <w:t xml:space="preserve">2020 года № </w:t>
            </w:r>
            <w:r w:rsidR="00796BB6">
              <w:rPr>
                <w:sz w:val="28"/>
                <w:szCs w:val="28"/>
              </w:rPr>
              <w:t xml:space="preserve"> 267-ра</w:t>
            </w:r>
            <w:bookmarkStart w:id="1" w:name="_GoBack"/>
            <w:bookmarkEnd w:id="1"/>
          </w:p>
        </w:tc>
      </w:tr>
      <w:tr w:rsidR="000D78A6" w:rsidRPr="009467D6" w:rsidTr="000C3E44">
        <w:tc>
          <w:tcPr>
            <w:tcW w:w="4111" w:type="dxa"/>
          </w:tcPr>
          <w:p w:rsidR="000D78A6" w:rsidRPr="009467D6" w:rsidRDefault="000D78A6" w:rsidP="009467D6">
            <w:pPr>
              <w:autoSpaceDE w:val="0"/>
              <w:autoSpaceDN w:val="0"/>
              <w:adjustRightInd w:val="0"/>
              <w:ind w:right="-306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0D78A6" w:rsidRPr="009467D6" w:rsidRDefault="000D78A6" w:rsidP="009467D6">
            <w:pPr>
              <w:autoSpaceDE w:val="0"/>
              <w:autoSpaceDN w:val="0"/>
              <w:adjustRightInd w:val="0"/>
              <w:ind w:right="119"/>
              <w:jc w:val="center"/>
              <w:rPr>
                <w:sz w:val="28"/>
                <w:szCs w:val="28"/>
              </w:rPr>
            </w:pPr>
          </w:p>
        </w:tc>
      </w:tr>
    </w:tbl>
    <w:p w:rsidR="00C40E81" w:rsidRPr="00C40E81" w:rsidRDefault="00C40E81" w:rsidP="00C40E8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236BE" w:rsidRPr="005F74E6" w:rsidRDefault="007236BE" w:rsidP="005F74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F74E6">
        <w:rPr>
          <w:rFonts w:ascii="Times New Roman" w:hAnsi="Times New Roman" w:cs="Times New Roman"/>
          <w:sz w:val="28"/>
          <w:szCs w:val="28"/>
        </w:rPr>
        <w:t xml:space="preserve">Порядок оценки эффективности функционирования антимонопольного комплаенса с методикой расчета </w:t>
      </w:r>
      <w:r w:rsidR="005F74E6" w:rsidRPr="005F74E6">
        <w:rPr>
          <w:rFonts w:ascii="Times New Roman" w:hAnsi="Times New Roman" w:cs="Times New Roman"/>
          <w:sz w:val="28"/>
          <w:szCs w:val="28"/>
        </w:rPr>
        <w:t xml:space="preserve">ключевых показателей эффективности функционирования в </w:t>
      </w:r>
      <w:r w:rsidRPr="005F74E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5F74E6">
        <w:rPr>
          <w:rFonts w:ascii="Times New Roman" w:hAnsi="Times New Roman" w:cs="Times New Roman"/>
          <w:sz w:val="28"/>
          <w:szCs w:val="28"/>
        </w:rPr>
        <w:t xml:space="preserve"> </w:t>
      </w:r>
      <w:r w:rsidR="005F74E6" w:rsidRPr="005F74E6">
        <w:rPr>
          <w:rFonts w:ascii="Times New Roman" w:hAnsi="Times New Roman" w:cs="Times New Roman"/>
          <w:sz w:val="28"/>
          <w:szCs w:val="28"/>
        </w:rPr>
        <w:t>антимонопольного комплаенса</w:t>
      </w:r>
    </w:p>
    <w:p w:rsidR="005F74E6" w:rsidRDefault="005F74E6" w:rsidP="005F74E6">
      <w:pPr>
        <w:pStyle w:val="ConsPlusTitle"/>
        <w:jc w:val="center"/>
      </w:pPr>
    </w:p>
    <w:p w:rsidR="007236BE" w:rsidRPr="00496EAE" w:rsidRDefault="007236BE" w:rsidP="00496EAE">
      <w:pPr>
        <w:pStyle w:val="ConsPlusTitle"/>
        <w:numPr>
          <w:ilvl w:val="0"/>
          <w:numId w:val="31"/>
        </w:numPr>
        <w:spacing w:line="360" w:lineRule="auto"/>
        <w:ind w:left="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F74E6" w:rsidRPr="00B45B7D" w:rsidRDefault="007236BE" w:rsidP="00496EAE">
      <w:pPr>
        <w:pStyle w:val="ConsPlusTitle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96EAE">
        <w:rPr>
          <w:rFonts w:ascii="Times New Roman" w:hAnsi="Times New Roman" w:cs="Times New Roman"/>
          <w:b w:val="0"/>
          <w:sz w:val="28"/>
          <w:szCs w:val="28"/>
        </w:rPr>
        <w:t>1.</w:t>
      </w:r>
      <w:r w:rsidR="00496EAE">
        <w:rPr>
          <w:rFonts w:ascii="Times New Roman" w:hAnsi="Times New Roman" w:cs="Times New Roman"/>
          <w:b w:val="0"/>
          <w:sz w:val="28"/>
          <w:szCs w:val="28"/>
        </w:rPr>
        <w:t>1.</w:t>
      </w:r>
      <w:r w:rsidRPr="00496EA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F74E6" w:rsidRPr="00496EAE">
        <w:rPr>
          <w:rFonts w:ascii="Times New Roman" w:hAnsi="Times New Roman" w:cs="Times New Roman"/>
          <w:b w:val="0"/>
          <w:sz w:val="28"/>
          <w:szCs w:val="28"/>
        </w:rPr>
        <w:t xml:space="preserve">Порядок оценки эффективности функционирования антимонопольного комплаенса с методикой расчета ключевых показателей эффективности функционирования в администрации Пожарского муниципального района антимонопольного комплаенса (далее – Порядок) разработан в соответствии с распоряжением администрации Пожарского муниципального района </w:t>
      </w:r>
      <w:r w:rsidR="00B45B7D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B45B7D" w:rsidRPr="00B45B7D">
        <w:rPr>
          <w:rFonts w:ascii="Times New Roman" w:hAnsi="Times New Roman" w:cs="Times New Roman"/>
          <w:b w:val="0"/>
          <w:sz w:val="28"/>
          <w:szCs w:val="28"/>
        </w:rPr>
        <w:t>11 февраля 2020 года № 56-ра «О создании и организации системы внутреннего обеспечения соответствия требованиям антимонопольного законодательства деятельности администрации Пожарского муниципального района».</w:t>
      </w:r>
    </w:p>
    <w:p w:rsidR="00496EAE" w:rsidRDefault="00496EA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2. В целях оценки эффективности функционирования в </w:t>
      </w:r>
      <w:r w:rsidR="005F74E6" w:rsidRPr="00496EAE">
        <w:rPr>
          <w:rFonts w:ascii="Times New Roman" w:hAnsi="Times New Roman" w:cs="Times New Roman"/>
          <w:sz w:val="28"/>
          <w:szCs w:val="28"/>
        </w:rPr>
        <w:t xml:space="preserve">Пожарском муниципальном районе 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антимонопольного комплаенса в соответствии с </w:t>
      </w:r>
      <w:r w:rsidR="005F74E6" w:rsidRPr="00496EAE">
        <w:rPr>
          <w:rFonts w:ascii="Times New Roman" w:hAnsi="Times New Roman" w:cs="Times New Roman"/>
          <w:sz w:val="28"/>
          <w:szCs w:val="28"/>
        </w:rPr>
        <w:t xml:space="preserve">настоящим Порядком 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рассчитываются ключевые показатели эффективности антимонопольного комплаенса (далее - КПЭ) </w:t>
      </w:r>
      <w:r w:rsidR="005F74E6" w:rsidRPr="00496EAE">
        <w:rPr>
          <w:rFonts w:ascii="Times New Roman" w:hAnsi="Times New Roman" w:cs="Times New Roman"/>
          <w:sz w:val="28"/>
          <w:szCs w:val="28"/>
        </w:rPr>
        <w:t>для администрации Пожарского муниципального района</w:t>
      </w:r>
      <w:r w:rsidR="007236BE" w:rsidRPr="00496EAE">
        <w:rPr>
          <w:rFonts w:ascii="Times New Roman" w:hAnsi="Times New Roman" w:cs="Times New Roman"/>
          <w:sz w:val="28"/>
          <w:szCs w:val="28"/>
        </w:rPr>
        <w:t>.</w:t>
      </w:r>
    </w:p>
    <w:p w:rsidR="00496EAE" w:rsidRPr="004134E2" w:rsidRDefault="00496EAE" w:rsidP="00496EA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E749C" w:rsidRDefault="00106337" w:rsidP="00496EAE">
      <w:pPr>
        <w:pStyle w:val="ConsPlusNormal"/>
        <w:numPr>
          <w:ilvl w:val="0"/>
          <w:numId w:val="3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EAE">
        <w:rPr>
          <w:rFonts w:ascii="Times New Roman" w:hAnsi="Times New Roman" w:cs="Times New Roman"/>
          <w:b/>
          <w:sz w:val="28"/>
          <w:szCs w:val="28"/>
        </w:rPr>
        <w:t>Р</w:t>
      </w:r>
      <w:r w:rsidR="007236BE" w:rsidRPr="00496EAE">
        <w:rPr>
          <w:rFonts w:ascii="Times New Roman" w:hAnsi="Times New Roman" w:cs="Times New Roman"/>
          <w:b/>
          <w:sz w:val="28"/>
          <w:szCs w:val="28"/>
        </w:rPr>
        <w:t xml:space="preserve">асчет КПЭ </w:t>
      </w:r>
      <w:r w:rsidRPr="00496EAE">
        <w:rPr>
          <w:rFonts w:ascii="Times New Roman" w:hAnsi="Times New Roman" w:cs="Times New Roman"/>
          <w:b/>
          <w:sz w:val="28"/>
          <w:szCs w:val="28"/>
        </w:rPr>
        <w:t xml:space="preserve">антимонопольного комплаенса </w:t>
      </w:r>
      <w:r w:rsidR="007236BE" w:rsidRPr="00496EAE">
        <w:rPr>
          <w:rFonts w:ascii="Times New Roman" w:hAnsi="Times New Roman" w:cs="Times New Roman"/>
          <w:b/>
          <w:sz w:val="28"/>
          <w:szCs w:val="28"/>
        </w:rPr>
        <w:t>для</w:t>
      </w:r>
    </w:p>
    <w:p w:rsidR="00106337" w:rsidRPr="00496EAE" w:rsidRDefault="00106337" w:rsidP="005E749C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EAE">
        <w:rPr>
          <w:rFonts w:ascii="Times New Roman" w:hAnsi="Times New Roman" w:cs="Times New Roman"/>
          <w:b/>
          <w:sz w:val="28"/>
          <w:szCs w:val="28"/>
        </w:rPr>
        <w:t>администрации Пожарского муниципального района</w:t>
      </w:r>
    </w:p>
    <w:p w:rsidR="007236BE" w:rsidRPr="005E749C" w:rsidRDefault="007236BE" w:rsidP="00496EA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7236BE" w:rsidRPr="00496EAE" w:rsidRDefault="00496EA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 Ключевыми показателями эффективности антимонопольного комплаенса </w:t>
      </w:r>
      <w:r w:rsidR="005F74E6" w:rsidRPr="00496EAE">
        <w:rPr>
          <w:rFonts w:ascii="Times New Roman" w:hAnsi="Times New Roman" w:cs="Times New Roman"/>
          <w:sz w:val="28"/>
          <w:szCs w:val="28"/>
        </w:rPr>
        <w:t xml:space="preserve">для администрации Пожарского муниципального района </w:t>
      </w:r>
      <w:r w:rsidR="007236BE" w:rsidRPr="00496EAE">
        <w:rPr>
          <w:rFonts w:ascii="Times New Roman" w:hAnsi="Times New Roman" w:cs="Times New Roman"/>
          <w:sz w:val="28"/>
          <w:szCs w:val="28"/>
        </w:rPr>
        <w:t>в целом являются:</w:t>
      </w:r>
    </w:p>
    <w:p w:rsidR="007236B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а) коэффициент снижения количества нарушений антимонопольного законодательства со стороны </w:t>
      </w:r>
      <w:r w:rsidR="005F74E6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 xml:space="preserve">(по сравнению с </w:t>
      </w:r>
      <w:r w:rsidR="005F74E6" w:rsidRPr="00496EAE">
        <w:rPr>
          <w:rFonts w:ascii="Times New Roman" w:hAnsi="Times New Roman" w:cs="Times New Roman"/>
          <w:sz w:val="28"/>
          <w:szCs w:val="28"/>
        </w:rPr>
        <w:t xml:space="preserve">предыдущим </w:t>
      </w:r>
      <w:r w:rsidRPr="00496EAE">
        <w:rPr>
          <w:rFonts w:ascii="Times New Roman" w:hAnsi="Times New Roman" w:cs="Times New Roman"/>
          <w:sz w:val="28"/>
          <w:szCs w:val="28"/>
        </w:rPr>
        <w:t>годом);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б) доля проектов нормативных правовых актов </w:t>
      </w:r>
      <w:r w:rsidR="005F74E6" w:rsidRPr="00496EA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F74E6" w:rsidRPr="00496EAE"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законодательства;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в) доля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законодательства.</w:t>
      </w:r>
    </w:p>
    <w:p w:rsidR="007236BE" w:rsidRPr="00496EAE" w:rsidRDefault="00496EA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Коэффициент снижения количества нарушений антимонопольного законодательства со стороны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(по сравнению с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предыдущим </w:t>
      </w:r>
      <w:r w:rsidR="007236BE" w:rsidRPr="00496EAE">
        <w:rPr>
          <w:rFonts w:ascii="Times New Roman" w:hAnsi="Times New Roman" w:cs="Times New Roman"/>
          <w:sz w:val="28"/>
          <w:szCs w:val="28"/>
        </w:rPr>
        <w:t>годом) рассчитывается по формуле:</w:t>
      </w:r>
    </w:p>
    <w:p w:rsidR="007236BE" w:rsidRPr="00496EAE" w:rsidRDefault="00263621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28" editas="canvas" style="width:170.05pt;height:36.45pt;mso-position-horizontal-relative:char;mso-position-vertical-relative:line" coordsize="3401,72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3401;height:729" o:preferrelative="f">
              <v:fill o:detectmouseclick="t"/>
              <v:path o:extrusionok="t" o:connecttype="none"/>
              <o:lock v:ext="edit" text="t"/>
            </v:shape>
            <v:line id="_x0000_s1029" style="position:absolute" from="857,348" to="1607,349" strokeweight=".55pt"/>
            <v:rect id="_x0000_s1030" style="position:absolute;left:916;top:385;width:1527;height:299;mso-wrap-style:none" filled="f" stroked="f">
              <v:textbox style="mso-next-textbox:#_x0000_s1030;mso-fit-shape-to-text:t" inset="0,0,0,0">
                <w:txbxContent>
                  <w:p w:rsidR="00106337" w:rsidRDefault="00106337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КН</w:t>
                    </w:r>
                    <w:r>
                      <w:rPr>
                        <w:color w:val="000000"/>
                        <w:sz w:val="26"/>
                        <w:szCs w:val="26"/>
                      </w:rPr>
                      <w:t xml:space="preserve"> </w:t>
                    </w:r>
                    <w:r w:rsidRPr="00106337">
                      <w:rPr>
                        <w:color w:val="000000"/>
                        <w:sz w:val="16"/>
                        <w:szCs w:val="16"/>
                      </w:rPr>
                      <w:t>в отчетном году</w:t>
                    </w:r>
                  </w:p>
                </w:txbxContent>
              </v:textbox>
            </v:rect>
            <v:rect id="_x0000_s1031" style="position:absolute;left:875;top:15;width:362;height:299;mso-wrap-style:none" filled="f" stroked="f">
              <v:textbox style="mso-next-textbox:#_x0000_s1031;mso-fit-shape-to-text:t" inset="0,0,0,0">
                <w:txbxContent>
                  <w:p w:rsidR="00106337" w:rsidRDefault="00106337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КН</w:t>
                    </w:r>
                  </w:p>
                </w:txbxContent>
              </v:textbox>
            </v:rect>
            <v:rect id="_x0000_s1032" style="position:absolute;left:40;top:181;width:535;height:299;mso-wrap-style:none" filled="f" stroked="f">
              <v:textbox style="mso-next-textbox:#_x0000_s1032;mso-fit-shape-to-text:t" inset="0,0,0,0">
                <w:txbxContent>
                  <w:p w:rsidR="00106337" w:rsidRDefault="00106337" w:rsidP="005E749C">
                    <w:pPr>
                      <w:ind w:right="-177"/>
                    </w:pPr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КСН</w:t>
                    </w:r>
                  </w:p>
                </w:txbxContent>
              </v:textbox>
            </v:rect>
            <v:rect id="_x0000_s1033" style="position:absolute;left:1259;top:177;width:1346;height:184;mso-wrap-style:none" filled="f" stroked="f">
              <v:textbox style="mso-next-textbox:#_x0000_s1033;mso-fit-shape-to-text:t" inset="0,0,0,0">
                <w:txbxContent>
                  <w:p w:rsidR="00106337" w:rsidRPr="00106337" w:rsidRDefault="00106337">
                    <w:r>
                      <w:rPr>
                        <w:color w:val="000000"/>
                        <w:sz w:val="16"/>
                        <w:szCs w:val="16"/>
                      </w:rPr>
                      <w:t>в предыдущем году</w:t>
                    </w:r>
                  </w:p>
                </w:txbxContent>
              </v:textbox>
            </v:rect>
            <v:rect id="_x0000_s1034" style="position:absolute;left:648;top:151;width:143;height:319;mso-wrap-style:none" filled="f" stroked="f">
              <v:textbox style="mso-next-textbox:#_x0000_s1034;mso-fit-shape-to-text:t" inset="0,0,0,0">
                <w:txbxContent>
                  <w:p w:rsidR="00106337" w:rsidRDefault="00106337">
                    <w:r>
                      <w:rPr>
                        <w:rFonts w:ascii="Symbol" w:hAnsi="Symbol" w:cs="Symbol"/>
                        <w:color w:val="000000"/>
                        <w:sz w:val="26"/>
                        <w:szCs w:val="26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7236BE" w:rsidRPr="00496EAE">
        <w:rPr>
          <w:rFonts w:ascii="Times New Roman" w:hAnsi="Times New Roman" w:cs="Times New Roman"/>
          <w:sz w:val="28"/>
          <w:szCs w:val="28"/>
        </w:rPr>
        <w:t>, где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КСН - коэффициент снижения количества нарушений антимонопольного законодательства со стороны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предыдущим </w:t>
      </w:r>
      <w:r w:rsidRPr="00496EAE">
        <w:rPr>
          <w:rFonts w:ascii="Times New Roman" w:hAnsi="Times New Roman" w:cs="Times New Roman"/>
          <w:sz w:val="28"/>
          <w:szCs w:val="28"/>
        </w:rPr>
        <w:t>годом;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>КН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 в предыдущем году</w:t>
      </w:r>
      <w:r w:rsidRPr="00496EAE">
        <w:rPr>
          <w:rFonts w:ascii="Times New Roman" w:hAnsi="Times New Roman" w:cs="Times New Roman"/>
          <w:sz w:val="28"/>
          <w:szCs w:val="28"/>
        </w:rPr>
        <w:t xml:space="preserve"> - количество нарушений антимонопольного законодательства со стороны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 xml:space="preserve">в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 предыдущем </w:t>
      </w:r>
      <w:r w:rsidRPr="00496EAE">
        <w:rPr>
          <w:rFonts w:ascii="Times New Roman" w:hAnsi="Times New Roman" w:cs="Times New Roman"/>
          <w:sz w:val="28"/>
          <w:szCs w:val="28"/>
        </w:rPr>
        <w:t>году;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>КН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 в </w:t>
      </w:r>
      <w:r w:rsidRPr="00496EAE">
        <w:rPr>
          <w:rFonts w:ascii="Times New Roman" w:hAnsi="Times New Roman" w:cs="Times New Roman"/>
          <w:sz w:val="28"/>
          <w:szCs w:val="28"/>
        </w:rPr>
        <w:t>о</w:t>
      </w:r>
      <w:r w:rsidR="00106337" w:rsidRPr="00496EAE">
        <w:rPr>
          <w:rFonts w:ascii="Times New Roman" w:hAnsi="Times New Roman" w:cs="Times New Roman"/>
          <w:sz w:val="28"/>
          <w:szCs w:val="28"/>
        </w:rPr>
        <w:t>тчетном году</w:t>
      </w:r>
      <w:r w:rsidRPr="00496EAE">
        <w:rPr>
          <w:rFonts w:ascii="Times New Roman" w:hAnsi="Times New Roman" w:cs="Times New Roman"/>
          <w:sz w:val="28"/>
          <w:szCs w:val="28"/>
        </w:rPr>
        <w:t xml:space="preserve"> - количество нарушений антимонопольного законодательства со стороны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 xml:space="preserve">в отчетном </w:t>
      </w:r>
      <w:r w:rsidR="00106337" w:rsidRPr="00496EAE">
        <w:rPr>
          <w:rFonts w:ascii="Times New Roman" w:hAnsi="Times New Roman" w:cs="Times New Roman"/>
          <w:sz w:val="28"/>
          <w:szCs w:val="28"/>
        </w:rPr>
        <w:t>году</w:t>
      </w:r>
      <w:r w:rsidRPr="00496EAE">
        <w:rPr>
          <w:rFonts w:ascii="Times New Roman" w:hAnsi="Times New Roman" w:cs="Times New Roman"/>
          <w:sz w:val="28"/>
          <w:szCs w:val="28"/>
        </w:rPr>
        <w:t>.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При расчете коэффициента снижения количества нарушений антимонопольного законодательства со стороны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 xml:space="preserve">под нарушением антимонопольного законодательства со стороны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 xml:space="preserve"> понимаются: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- возбужденные антимонопольным органом в отношении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 xml:space="preserve"> антимонопольные дела;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- выданные антимонопольным органом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>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нарушения;</w:t>
      </w:r>
    </w:p>
    <w:p w:rsidR="007236BE" w:rsidRPr="00496EAE" w:rsidRDefault="007236B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lastRenderedPageBreak/>
        <w:t xml:space="preserve">- направленные антимонопольным органом </w:t>
      </w:r>
      <w:r w:rsidR="00106337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>предостережения о недопустимости совершения действий, которые могут привести к нарушению антимонопольного законодательства.</w:t>
      </w:r>
    </w:p>
    <w:p w:rsidR="007236BE" w:rsidRPr="00496EAE" w:rsidRDefault="00496EAE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 Доля проектов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7236BE"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рассчитывается по формуле:</w:t>
      </w:r>
    </w:p>
    <w:p w:rsidR="007236BE" w:rsidRPr="00496EAE" w:rsidRDefault="00263621" w:rsidP="005E749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45" editas="canvas" style="width:97.4pt;height:34.2pt;mso-position-horizontal-relative:char;mso-position-vertical-relative:line" coordsize="1948,684">
            <o:lock v:ext="edit" aspectratio="t"/>
            <v:shape id="_x0000_s1044" type="#_x0000_t75" style="position:absolute;width:1948;height:684" o:preferrelative="f">
              <v:fill o:detectmouseclick="t"/>
              <v:path o:extrusionok="t" o:connecttype="none"/>
              <o:lock v:ext="edit" text="t"/>
            </v:shape>
            <v:line id="_x0000_s1046" style="position:absolute" from="1046,348" to="1807,349" strokeweight=".55pt"/>
            <v:rect id="_x0000_s1047" style="position:absolute;left:1108;top:385;width:598;height:299;mso-wrap-style:none" filled="f" stroked="f">
              <v:textbox style="mso-next-textbox:#_x0000_s1047;mso-fit-shape-to-text:t" inset="0,0,0,0">
                <w:txbxContent>
                  <w:p w:rsidR="00496EAE" w:rsidRPr="00496EAE" w:rsidRDefault="00496EAE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КНо</w:t>
                    </w:r>
                    <w:r>
                      <w:rPr>
                        <w:color w:val="000000"/>
                        <w:sz w:val="26"/>
                        <w:szCs w:val="26"/>
                      </w:rPr>
                      <w:t>г</w:t>
                    </w:r>
                  </w:p>
                </w:txbxContent>
              </v:textbox>
            </v:rect>
            <v:rect id="_x0000_s1048" style="position:absolute;left:1064;top:16;width:707;height:299;mso-wrap-style:none" filled="f" stroked="f">
              <v:textbox style="mso-next-textbox:#_x0000_s1048;mso-fit-shape-to-text:t" inset="0,0,0,0">
                <w:txbxContent>
                  <w:p w:rsidR="00496EAE" w:rsidRDefault="00496EAE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Кпнпа</w:t>
                    </w:r>
                  </w:p>
                </w:txbxContent>
              </v:textbox>
            </v:rect>
            <v:rect id="_x0000_s1049" style="position:absolute;left:40;top:181;width:711;height:299;mso-wrap-style:none" filled="f" stroked="f">
              <v:textbox style="mso-next-textbox:#_x0000_s1049;mso-fit-shape-to-text:t" inset="0,0,0,0">
                <w:txbxContent>
                  <w:p w:rsidR="00496EAE" w:rsidRDefault="00496EAE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Дпнпа</w:t>
                    </w:r>
                  </w:p>
                </w:txbxContent>
              </v:textbox>
            </v:rect>
            <v:rect id="_x0000_s1050" style="position:absolute;left:835;top:151;width:143;height:319;mso-wrap-style:none" filled="f" stroked="f">
              <v:textbox style="mso-next-textbox:#_x0000_s1050;mso-fit-shape-to-text:t" inset="0,0,0,0">
                <w:txbxContent>
                  <w:p w:rsidR="00496EAE" w:rsidRDefault="00496EAE">
                    <w:r>
                      <w:rPr>
                        <w:rFonts w:ascii="Symbol" w:hAnsi="Symbol" w:cs="Symbol"/>
                        <w:color w:val="000000"/>
                        <w:sz w:val="26"/>
                        <w:szCs w:val="26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B45B7D">
        <w:rPr>
          <w:rFonts w:ascii="Times New Roman" w:hAnsi="Times New Roman" w:cs="Times New Roman"/>
          <w:sz w:val="28"/>
          <w:szCs w:val="28"/>
        </w:rPr>
        <w:t xml:space="preserve">     </w:t>
      </w:r>
      <w:r w:rsidR="007236BE" w:rsidRPr="00496EAE">
        <w:rPr>
          <w:rFonts w:ascii="Times New Roman" w:hAnsi="Times New Roman" w:cs="Times New Roman"/>
          <w:sz w:val="28"/>
          <w:szCs w:val="28"/>
        </w:rPr>
        <w:t>, где</w:t>
      </w:r>
    </w:p>
    <w:p w:rsidR="007236BE" w:rsidRPr="00496EAE" w:rsidRDefault="007236B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EAE">
        <w:rPr>
          <w:rFonts w:ascii="Times New Roman" w:hAnsi="Times New Roman" w:cs="Times New Roman"/>
          <w:sz w:val="28"/>
          <w:szCs w:val="28"/>
        </w:rPr>
        <w:t>Дпнпа</w:t>
      </w:r>
      <w:proofErr w:type="spellEnd"/>
      <w:r w:rsidRPr="00496EAE">
        <w:rPr>
          <w:rFonts w:ascii="Times New Roman" w:hAnsi="Times New Roman" w:cs="Times New Roman"/>
          <w:sz w:val="28"/>
          <w:szCs w:val="28"/>
        </w:rPr>
        <w:t xml:space="preserve"> - доля проектов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законодательства;</w:t>
      </w:r>
    </w:p>
    <w:p w:rsidR="007236BE" w:rsidRPr="00496EAE" w:rsidRDefault="007236B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EAE">
        <w:rPr>
          <w:rFonts w:ascii="Times New Roman" w:hAnsi="Times New Roman" w:cs="Times New Roman"/>
          <w:sz w:val="28"/>
          <w:szCs w:val="28"/>
        </w:rPr>
        <w:t>Кпнпа</w:t>
      </w:r>
      <w:proofErr w:type="spellEnd"/>
      <w:r w:rsidRPr="00496EAE">
        <w:rPr>
          <w:rFonts w:ascii="Times New Roman" w:hAnsi="Times New Roman" w:cs="Times New Roman"/>
          <w:sz w:val="28"/>
          <w:szCs w:val="28"/>
        </w:rPr>
        <w:t xml:space="preserve"> - количество проектов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7236BE" w:rsidRPr="00496EAE" w:rsidRDefault="007236BE" w:rsidP="00496EA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EAE">
        <w:rPr>
          <w:rFonts w:ascii="Times New Roman" w:hAnsi="Times New Roman" w:cs="Times New Roman"/>
          <w:sz w:val="28"/>
          <w:szCs w:val="28"/>
        </w:rPr>
        <w:t>КНо</w:t>
      </w:r>
      <w:r w:rsidR="00496EAE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496EAE">
        <w:rPr>
          <w:rFonts w:ascii="Times New Roman" w:hAnsi="Times New Roman" w:cs="Times New Roman"/>
          <w:sz w:val="28"/>
          <w:szCs w:val="28"/>
        </w:rPr>
        <w:t xml:space="preserve"> - количество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</w:t>
      </w:r>
      <w:r w:rsidR="00496EA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96EAE">
        <w:rPr>
          <w:rFonts w:ascii="Times New Roman" w:hAnsi="Times New Roman" w:cs="Times New Roman"/>
          <w:sz w:val="28"/>
          <w:szCs w:val="28"/>
        </w:rPr>
        <w:t>).</w:t>
      </w:r>
    </w:p>
    <w:p w:rsidR="007236BE" w:rsidRPr="00496EAE" w:rsidRDefault="00496EA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 Доля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7236BE"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рассчитывается по формуле:</w:t>
      </w:r>
    </w:p>
    <w:p w:rsidR="007236BE" w:rsidRPr="00496EAE" w:rsidRDefault="00263621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37" editas="canvas" style="width:133.6pt;height:34.2pt;mso-position-horizontal-relative:char;mso-position-vertical-relative:line" coordsize="2672,684">
            <o:lock v:ext="edit" aspectratio="t"/>
            <v:shape id="_x0000_s1036" type="#_x0000_t75" style="position:absolute;width:2672;height:684" o:preferrelative="f">
              <v:fill o:detectmouseclick="t"/>
              <v:path o:extrusionok="t" o:connecttype="none"/>
              <o:lock v:ext="edit" text="t"/>
            </v:shape>
            <v:line id="_x0000_s1038" style="position:absolute" from="1438,348" to="2507,349" strokeweight=".9pt"/>
            <v:rect id="_x0000_s1039" style="position:absolute;left:1466;top:385;width:598;height:299;mso-wrap-style:none" filled="f" stroked="f">
              <v:textbox style="mso-fit-shape-to-text:t" inset="0,0,0,0">
                <w:txbxContent>
                  <w:p w:rsidR="00496EAE" w:rsidRPr="00496EAE" w:rsidRDefault="00496EAE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КНо</w:t>
                    </w:r>
                    <w:r>
                      <w:rPr>
                        <w:color w:val="000000"/>
                        <w:sz w:val="26"/>
                        <w:szCs w:val="26"/>
                      </w:rPr>
                      <w:t>г</w:t>
                    </w:r>
                  </w:p>
                </w:txbxContent>
              </v:textbox>
            </v:rect>
            <v:rect id="_x0000_s1040" style="position:absolute;left:1509;top:16;width:568;height:299;mso-wrap-style:none" filled="f" stroked="f">
              <v:textbox style="mso-fit-shape-to-text:t" inset="0,0,0,0">
                <w:txbxContent>
                  <w:p w:rsidR="00496EAE" w:rsidRDefault="00496EAE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Кнпа</w:t>
                    </w:r>
                  </w:p>
                </w:txbxContent>
              </v:textbox>
            </v:rect>
            <v:rect id="_x0000_s1041" style="position:absolute;left:64;top:181;width:572;height:299;mso-wrap-style:none" filled="f" stroked="f">
              <v:textbox style="mso-fit-shape-to-text:t" inset="0,0,0,0">
                <w:txbxContent>
                  <w:p w:rsidR="00496EAE" w:rsidRDefault="00496EAE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Днпа</w:t>
                    </w:r>
                  </w:p>
                </w:txbxContent>
              </v:textbox>
            </v:rect>
            <v:rect id="_x0000_s1042" style="position:absolute;left:1102;top:151;width:143;height:319;mso-wrap-style:none" filled="f" stroked="f">
              <v:textbox style="mso-fit-shape-to-text:t" inset="0,0,0,0">
                <w:txbxContent>
                  <w:p w:rsidR="00496EAE" w:rsidRDefault="00496EAE">
                    <w:r>
                      <w:rPr>
                        <w:rFonts w:ascii="Symbol" w:hAnsi="Symbol" w:cs="Symbol"/>
                        <w:color w:val="000000"/>
                        <w:sz w:val="26"/>
                        <w:szCs w:val="26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391641">
        <w:rPr>
          <w:rFonts w:ascii="Times New Roman" w:hAnsi="Times New Roman" w:cs="Times New Roman"/>
          <w:sz w:val="28"/>
          <w:szCs w:val="28"/>
        </w:rPr>
        <w:t xml:space="preserve">  </w:t>
      </w:r>
      <w:r w:rsidR="007236BE" w:rsidRPr="00496EAE">
        <w:rPr>
          <w:rFonts w:ascii="Times New Roman" w:hAnsi="Times New Roman" w:cs="Times New Roman"/>
          <w:sz w:val="28"/>
          <w:szCs w:val="28"/>
        </w:rPr>
        <w:t>, где</w:t>
      </w:r>
    </w:p>
    <w:p w:rsidR="007236BE" w:rsidRPr="00496EAE" w:rsidRDefault="007236B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EAE">
        <w:rPr>
          <w:rFonts w:ascii="Times New Roman" w:hAnsi="Times New Roman" w:cs="Times New Roman"/>
          <w:sz w:val="28"/>
          <w:szCs w:val="28"/>
        </w:rPr>
        <w:t>Днпа</w:t>
      </w:r>
      <w:proofErr w:type="spellEnd"/>
      <w:r w:rsidRPr="00496EAE">
        <w:rPr>
          <w:rFonts w:ascii="Times New Roman" w:hAnsi="Times New Roman" w:cs="Times New Roman"/>
          <w:sz w:val="28"/>
          <w:szCs w:val="28"/>
        </w:rPr>
        <w:t xml:space="preserve"> - доля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законодательства;</w:t>
      </w:r>
    </w:p>
    <w:p w:rsidR="007236BE" w:rsidRPr="00496EAE" w:rsidRDefault="007236B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EAE">
        <w:rPr>
          <w:rFonts w:ascii="Times New Roman" w:hAnsi="Times New Roman" w:cs="Times New Roman"/>
          <w:sz w:val="28"/>
          <w:szCs w:val="28"/>
        </w:rPr>
        <w:t>Кпнпа</w:t>
      </w:r>
      <w:proofErr w:type="spellEnd"/>
      <w:r w:rsidRPr="00496EAE">
        <w:rPr>
          <w:rFonts w:ascii="Times New Roman" w:hAnsi="Times New Roman" w:cs="Times New Roman"/>
          <w:sz w:val="28"/>
          <w:szCs w:val="28"/>
        </w:rPr>
        <w:t xml:space="preserve"> - количество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7236BE" w:rsidRPr="00496EAE" w:rsidRDefault="007236B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EAE">
        <w:rPr>
          <w:rFonts w:ascii="Times New Roman" w:hAnsi="Times New Roman" w:cs="Times New Roman"/>
          <w:sz w:val="28"/>
          <w:szCs w:val="28"/>
        </w:rPr>
        <w:t>КНо</w:t>
      </w:r>
      <w:r w:rsidR="00496EAE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496EAE">
        <w:rPr>
          <w:rFonts w:ascii="Times New Roman" w:hAnsi="Times New Roman" w:cs="Times New Roman"/>
          <w:sz w:val="28"/>
          <w:szCs w:val="28"/>
        </w:rPr>
        <w:t xml:space="preserve"> - количество нормативных правовых актов </w:t>
      </w:r>
      <w:r w:rsidR="00106337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</w:t>
      </w:r>
      <w:r w:rsidR="00496EA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96EAE">
        <w:rPr>
          <w:rFonts w:ascii="Times New Roman" w:hAnsi="Times New Roman" w:cs="Times New Roman"/>
          <w:sz w:val="28"/>
          <w:szCs w:val="28"/>
        </w:rPr>
        <w:t>).</w:t>
      </w:r>
    </w:p>
    <w:p w:rsidR="007236BE" w:rsidRDefault="007236BE" w:rsidP="00496EA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67D5" w:rsidRPr="00496EAE" w:rsidRDefault="008667D5" w:rsidP="00496EA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236BE" w:rsidRPr="00496EAE" w:rsidRDefault="00496EAE" w:rsidP="00496EAE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. Оценка значений КПЭ </w:t>
      </w:r>
      <w:r w:rsidR="004E034B" w:rsidRPr="00496EAE">
        <w:rPr>
          <w:rFonts w:ascii="Times New Roman" w:hAnsi="Times New Roman" w:cs="Times New Roman"/>
          <w:sz w:val="28"/>
          <w:szCs w:val="28"/>
        </w:rPr>
        <w:t>антимонопольного комплаенса для администрации Пожарского муниципального района</w:t>
      </w:r>
    </w:p>
    <w:p w:rsidR="007236BE" w:rsidRPr="00496EAE" w:rsidRDefault="007236BE" w:rsidP="00496EAE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F14" w:rsidRPr="00496EAE" w:rsidRDefault="00496EAE" w:rsidP="00496EAE">
      <w:pPr>
        <w:pStyle w:val="ConsPlusTitle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3.1.</w:t>
      </w:r>
      <w:r w:rsidR="007236BE" w:rsidRPr="00496EAE">
        <w:rPr>
          <w:rFonts w:ascii="Times New Roman" w:hAnsi="Times New Roman" w:cs="Times New Roman"/>
          <w:b w:val="0"/>
          <w:sz w:val="28"/>
          <w:szCs w:val="28"/>
        </w:rPr>
        <w:t xml:space="preserve"> Ежегодная оценка значения КПЭ </w:t>
      </w:r>
      <w:r w:rsidR="004E034B" w:rsidRPr="00496EAE">
        <w:rPr>
          <w:rFonts w:ascii="Times New Roman" w:hAnsi="Times New Roman" w:cs="Times New Roman"/>
          <w:b w:val="0"/>
          <w:sz w:val="28"/>
          <w:szCs w:val="28"/>
        </w:rPr>
        <w:t xml:space="preserve">антимонопольного комплаенса для администрации Пожарского муниципального района </w:t>
      </w:r>
      <w:r w:rsidR="007236BE" w:rsidRPr="00496EAE">
        <w:rPr>
          <w:rFonts w:ascii="Times New Roman" w:hAnsi="Times New Roman" w:cs="Times New Roman"/>
          <w:b w:val="0"/>
          <w:sz w:val="28"/>
          <w:szCs w:val="28"/>
        </w:rPr>
        <w:t xml:space="preserve">призвана обеспечить понимание об эффективности функционирования антимонопольного комплаенса в </w:t>
      </w:r>
      <w:r w:rsidR="004E034B" w:rsidRPr="00496EAE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Пожарского муниципального района </w:t>
      </w:r>
      <w:r w:rsidR="007236BE" w:rsidRPr="00496EAE">
        <w:rPr>
          <w:rFonts w:ascii="Times New Roman" w:hAnsi="Times New Roman" w:cs="Times New Roman"/>
          <w:b w:val="0"/>
          <w:sz w:val="28"/>
          <w:szCs w:val="28"/>
        </w:rPr>
        <w:t xml:space="preserve">и о соответствии мероприятий антимонопольного комплаенса </w:t>
      </w:r>
      <w:r w:rsidR="004E034B" w:rsidRPr="00496EAE">
        <w:rPr>
          <w:rFonts w:ascii="Times New Roman" w:hAnsi="Times New Roman" w:cs="Times New Roman"/>
          <w:b w:val="0"/>
          <w:sz w:val="28"/>
          <w:szCs w:val="28"/>
        </w:rPr>
        <w:t>администрации Пожарского муниципального района</w:t>
      </w:r>
      <w:r w:rsidR="007236BE" w:rsidRPr="00496EAE">
        <w:rPr>
          <w:rFonts w:ascii="Times New Roman" w:hAnsi="Times New Roman" w:cs="Times New Roman"/>
          <w:b w:val="0"/>
          <w:sz w:val="28"/>
          <w:szCs w:val="28"/>
        </w:rPr>
        <w:t xml:space="preserve"> направлениям совершенствования государственной политики по развитию конкуренции.</w:t>
      </w:r>
    </w:p>
    <w:p w:rsidR="007F4704" w:rsidRPr="00496EAE" w:rsidRDefault="00496EA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A61F14" w:rsidRPr="00496EAE">
        <w:rPr>
          <w:rFonts w:ascii="Times New Roman" w:hAnsi="Times New Roman" w:cs="Times New Roman"/>
          <w:sz w:val="28"/>
          <w:szCs w:val="28"/>
        </w:rPr>
        <w:t xml:space="preserve"> Оценка значений КПЭ </w:t>
      </w:r>
      <w:r w:rsidR="007F4704" w:rsidRPr="00496EAE">
        <w:rPr>
          <w:rFonts w:ascii="Times New Roman" w:hAnsi="Times New Roman" w:cs="Times New Roman"/>
          <w:sz w:val="28"/>
          <w:szCs w:val="28"/>
        </w:rPr>
        <w:t>«</w:t>
      </w:r>
      <w:r w:rsidR="00A61F14" w:rsidRPr="00496EAE">
        <w:rPr>
          <w:rFonts w:ascii="Times New Roman" w:hAnsi="Times New Roman" w:cs="Times New Roman"/>
          <w:sz w:val="28"/>
          <w:szCs w:val="28"/>
        </w:rPr>
        <w:t xml:space="preserve">коэффициент снижения количества нарушений антимонопольного законодательства со стороны </w:t>
      </w:r>
      <w:r w:rsidR="007F4704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7F4704" w:rsidRPr="00496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F14" w:rsidRPr="00496EAE">
        <w:rPr>
          <w:rFonts w:ascii="Times New Roman" w:hAnsi="Times New Roman" w:cs="Times New Roman"/>
          <w:sz w:val="28"/>
          <w:szCs w:val="28"/>
        </w:rPr>
        <w:t xml:space="preserve">(по сравнению с </w:t>
      </w:r>
      <w:r w:rsidR="007F4704" w:rsidRPr="00496EAE">
        <w:rPr>
          <w:rFonts w:ascii="Times New Roman" w:hAnsi="Times New Roman" w:cs="Times New Roman"/>
          <w:sz w:val="28"/>
          <w:szCs w:val="28"/>
        </w:rPr>
        <w:t xml:space="preserve"> предыдущим </w:t>
      </w:r>
      <w:r w:rsidR="00A61F14" w:rsidRPr="00496EAE">
        <w:rPr>
          <w:rFonts w:ascii="Times New Roman" w:hAnsi="Times New Roman" w:cs="Times New Roman"/>
          <w:sz w:val="28"/>
          <w:szCs w:val="28"/>
        </w:rPr>
        <w:t>годом)</w:t>
      </w:r>
      <w:r w:rsidR="007F4704" w:rsidRPr="00496EAE">
        <w:rPr>
          <w:rFonts w:ascii="Times New Roman" w:hAnsi="Times New Roman" w:cs="Times New Roman"/>
          <w:sz w:val="28"/>
          <w:szCs w:val="28"/>
        </w:rPr>
        <w:t>»</w:t>
      </w:r>
      <w:r w:rsidR="00A61F14" w:rsidRPr="00496EAE">
        <w:rPr>
          <w:rFonts w:ascii="Times New Roman" w:hAnsi="Times New Roman" w:cs="Times New Roman"/>
          <w:sz w:val="28"/>
          <w:szCs w:val="28"/>
        </w:rPr>
        <w:t>.</w:t>
      </w:r>
    </w:p>
    <w:p w:rsidR="007F4704" w:rsidRPr="00496EAE" w:rsidRDefault="007F4704" w:rsidP="00496EA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>При эффективном проведении мероприятий</w:t>
      </w:r>
      <w:r w:rsidR="008667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67D5">
        <w:rPr>
          <w:rFonts w:ascii="Times New Roman" w:hAnsi="Times New Roman" w:cs="Times New Roman"/>
          <w:sz w:val="28"/>
          <w:szCs w:val="28"/>
        </w:rPr>
        <w:t xml:space="preserve">по </w:t>
      </w:r>
      <w:r w:rsidRPr="00496EAE">
        <w:rPr>
          <w:rFonts w:ascii="Times New Roman" w:hAnsi="Times New Roman" w:cs="Times New Roman"/>
          <w:sz w:val="28"/>
          <w:szCs w:val="28"/>
        </w:rPr>
        <w:t xml:space="preserve"> к</w:t>
      </w:r>
      <w:r w:rsidR="00A61F14" w:rsidRPr="00496EAE">
        <w:rPr>
          <w:rFonts w:ascii="Times New Roman" w:hAnsi="Times New Roman" w:cs="Times New Roman"/>
          <w:sz w:val="28"/>
          <w:szCs w:val="28"/>
        </w:rPr>
        <w:t>лючево</w:t>
      </w:r>
      <w:r w:rsidR="008667D5">
        <w:rPr>
          <w:rFonts w:ascii="Times New Roman" w:hAnsi="Times New Roman" w:cs="Times New Roman"/>
          <w:sz w:val="28"/>
          <w:szCs w:val="28"/>
        </w:rPr>
        <w:t>му</w:t>
      </w:r>
      <w:proofErr w:type="gramEnd"/>
      <w:r w:rsidR="00A61F14" w:rsidRPr="00496EAE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8667D5">
        <w:rPr>
          <w:rFonts w:ascii="Times New Roman" w:hAnsi="Times New Roman" w:cs="Times New Roman"/>
          <w:sz w:val="28"/>
          <w:szCs w:val="28"/>
        </w:rPr>
        <w:t>ю</w:t>
      </w:r>
      <w:r w:rsidR="00A61F14" w:rsidRPr="00496EAE">
        <w:rPr>
          <w:rFonts w:ascii="Times New Roman" w:hAnsi="Times New Roman" w:cs="Times New Roman"/>
          <w:sz w:val="28"/>
          <w:szCs w:val="28"/>
        </w:rPr>
        <w:t xml:space="preserve"> </w:t>
      </w:r>
      <w:r w:rsidRPr="00496EAE">
        <w:rPr>
          <w:rFonts w:ascii="Times New Roman" w:hAnsi="Times New Roman" w:cs="Times New Roman"/>
          <w:sz w:val="28"/>
          <w:szCs w:val="28"/>
        </w:rPr>
        <w:t>«</w:t>
      </w:r>
      <w:r w:rsidR="00A61F14" w:rsidRPr="00496EAE">
        <w:rPr>
          <w:rFonts w:ascii="Times New Roman" w:hAnsi="Times New Roman" w:cs="Times New Roman"/>
          <w:sz w:val="28"/>
          <w:szCs w:val="28"/>
        </w:rPr>
        <w:t xml:space="preserve">коэффициент снижения количества нарушений антимонопольного законодательства со стороны </w:t>
      </w:r>
      <w:r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(по сравнению с предыдущим годом)»</w:t>
      </w:r>
      <w:r w:rsidR="00A61F14" w:rsidRPr="00496EAE">
        <w:rPr>
          <w:rFonts w:ascii="Times New Roman" w:hAnsi="Times New Roman" w:cs="Times New Roman"/>
          <w:sz w:val="28"/>
          <w:szCs w:val="28"/>
        </w:rPr>
        <w:t xml:space="preserve"> </w:t>
      </w:r>
      <w:r w:rsidRPr="00496EAE">
        <w:rPr>
          <w:rFonts w:ascii="Times New Roman" w:hAnsi="Times New Roman" w:cs="Times New Roman"/>
          <w:sz w:val="28"/>
          <w:szCs w:val="28"/>
        </w:rPr>
        <w:t>должно наблюдаться уменьшение количества нарушений антимонопольного законодательства.</w:t>
      </w:r>
    </w:p>
    <w:p w:rsidR="007236BE" w:rsidRPr="00496EAE" w:rsidRDefault="00496EA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4E034B" w:rsidRPr="00496EAE">
        <w:rPr>
          <w:rFonts w:ascii="Times New Roman" w:hAnsi="Times New Roman" w:cs="Times New Roman"/>
          <w:sz w:val="28"/>
          <w:szCs w:val="28"/>
        </w:rPr>
        <w:t xml:space="preserve"> Оценка значений КПЭ «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доля проектов нормативных правовых актов </w:t>
      </w:r>
      <w:r w:rsidR="004E034B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7236BE"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</w:t>
      </w:r>
      <w:r w:rsidR="004E034B" w:rsidRPr="00496EAE">
        <w:rPr>
          <w:rFonts w:ascii="Times New Roman" w:hAnsi="Times New Roman" w:cs="Times New Roman"/>
          <w:sz w:val="28"/>
          <w:szCs w:val="28"/>
        </w:rPr>
        <w:t>тимонопольного законодательства»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 и </w:t>
      </w:r>
      <w:r w:rsidR="004E034B" w:rsidRPr="00496EAE">
        <w:rPr>
          <w:rFonts w:ascii="Times New Roman" w:hAnsi="Times New Roman" w:cs="Times New Roman"/>
          <w:sz w:val="28"/>
          <w:szCs w:val="28"/>
        </w:rPr>
        <w:t>«</w:t>
      </w:r>
      <w:r w:rsidR="007236BE" w:rsidRPr="00496EAE">
        <w:rPr>
          <w:rFonts w:ascii="Times New Roman" w:hAnsi="Times New Roman" w:cs="Times New Roman"/>
          <w:sz w:val="28"/>
          <w:szCs w:val="28"/>
        </w:rPr>
        <w:t xml:space="preserve">доля нормативных правовых актов </w:t>
      </w:r>
      <w:r w:rsidR="004E034B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7236BE" w:rsidRPr="00496EA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</w:t>
      </w:r>
      <w:r w:rsidR="004E034B" w:rsidRPr="00496EAE">
        <w:rPr>
          <w:rFonts w:ascii="Times New Roman" w:hAnsi="Times New Roman" w:cs="Times New Roman"/>
          <w:sz w:val="28"/>
          <w:szCs w:val="28"/>
        </w:rPr>
        <w:t>»</w:t>
      </w:r>
      <w:r w:rsidR="007236BE" w:rsidRPr="00496EAE">
        <w:rPr>
          <w:rFonts w:ascii="Times New Roman" w:hAnsi="Times New Roman" w:cs="Times New Roman"/>
          <w:sz w:val="28"/>
          <w:szCs w:val="28"/>
        </w:rPr>
        <w:t>.</w:t>
      </w:r>
    </w:p>
    <w:p w:rsidR="007236BE" w:rsidRPr="00496EAE" w:rsidRDefault="007236BE" w:rsidP="00496E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EAE">
        <w:rPr>
          <w:rFonts w:ascii="Times New Roman" w:hAnsi="Times New Roman" w:cs="Times New Roman"/>
          <w:sz w:val="28"/>
          <w:szCs w:val="28"/>
        </w:rPr>
        <w:t xml:space="preserve">При эффективном проведении мероприятий по анализу нормативных правовых актов </w:t>
      </w:r>
      <w:r w:rsidR="004E034B" w:rsidRPr="00496EAE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96EAE">
        <w:rPr>
          <w:rFonts w:ascii="Times New Roman" w:hAnsi="Times New Roman" w:cs="Times New Roman"/>
          <w:sz w:val="28"/>
          <w:szCs w:val="28"/>
        </w:rPr>
        <w:t xml:space="preserve">и их проектов на предмет выявления заложенных в них рисков нарушения антимонопольного законодательства (то есть, при высоком значении числителя) должно наблюдаться уменьшение нормативных правовых актов </w:t>
      </w:r>
      <w:r w:rsidR="004E034B" w:rsidRPr="00496EA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496EAE">
        <w:rPr>
          <w:rFonts w:ascii="Times New Roman" w:hAnsi="Times New Roman" w:cs="Times New Roman"/>
          <w:sz w:val="28"/>
          <w:szCs w:val="28"/>
        </w:rPr>
        <w:t xml:space="preserve">, в отношении которых антимонопольным органом выявлены нарушения антимонопольного </w:t>
      </w:r>
      <w:r w:rsidRPr="00496EAE">
        <w:rPr>
          <w:rFonts w:ascii="Times New Roman" w:hAnsi="Times New Roman" w:cs="Times New Roman"/>
          <w:sz w:val="28"/>
          <w:szCs w:val="28"/>
        </w:rPr>
        <w:lastRenderedPageBreak/>
        <w:t>законодательства (то есть, низкое значение знаменателя). Таким образом, значение КПЭ будет тем выше, чем эффективней данные мероприятия антимонопольного комплаенса будут осуществляться уполномоченным подразделением (должностным лицом). И наоборот, при невысоком значении долей нормативных правовых актов и их проектов (числитель) наряду с высоким количеством выявленных антимонопольным органом нарушений антимонопольного законодательства в таких актах (знаменатель), низкие значения КПЭ будут свидетельствовать о низкой эффективности данных мероприятий.</w:t>
      </w:r>
    </w:p>
    <w:p w:rsidR="007236BE" w:rsidRDefault="00496EAE" w:rsidP="00496EAE">
      <w:pPr>
        <w:tabs>
          <w:tab w:val="num" w:pos="36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7F4704" w:rsidRPr="00496EAE">
        <w:rPr>
          <w:sz w:val="28"/>
          <w:szCs w:val="28"/>
        </w:rPr>
        <w:t xml:space="preserve"> </w:t>
      </w:r>
      <w:r w:rsidR="00F06438" w:rsidRPr="00496EAE">
        <w:rPr>
          <w:sz w:val="28"/>
          <w:szCs w:val="28"/>
        </w:rPr>
        <w:t>Общую о</w:t>
      </w:r>
      <w:r w:rsidR="007F4704" w:rsidRPr="00496EAE">
        <w:rPr>
          <w:sz w:val="28"/>
          <w:szCs w:val="28"/>
        </w:rPr>
        <w:t xml:space="preserve">ценку эффективности организации и функционирования </w:t>
      </w:r>
      <w:r w:rsidR="007F4704" w:rsidRPr="00496EAE">
        <w:rPr>
          <w:sz w:val="28"/>
          <w:szCs w:val="28"/>
        </w:rPr>
        <w:br/>
        <w:t>в администрации Пожарского муниципального района антимонопольного комплаенса осуществляет коллегиальный орган – Совет по развитию малого и среднего предпринимательства Пожарского муниципального района</w:t>
      </w:r>
      <w:r w:rsidR="00F06438" w:rsidRPr="00496EAE">
        <w:rPr>
          <w:sz w:val="28"/>
          <w:szCs w:val="28"/>
        </w:rPr>
        <w:t xml:space="preserve">, в том числе в части </w:t>
      </w:r>
      <w:r w:rsidR="007F4704" w:rsidRPr="00496EAE">
        <w:rPr>
          <w:sz w:val="28"/>
          <w:szCs w:val="28"/>
        </w:rPr>
        <w:t>рассмотрени</w:t>
      </w:r>
      <w:r w:rsidR="00F06438" w:rsidRPr="00496EAE">
        <w:rPr>
          <w:sz w:val="28"/>
          <w:szCs w:val="28"/>
        </w:rPr>
        <w:t>я</w:t>
      </w:r>
      <w:r w:rsidR="007F4704" w:rsidRPr="00496EAE">
        <w:rPr>
          <w:sz w:val="28"/>
          <w:szCs w:val="28"/>
        </w:rPr>
        <w:t xml:space="preserve"> и оценк</w:t>
      </w:r>
      <w:r w:rsidR="00F06438" w:rsidRPr="00496EAE">
        <w:rPr>
          <w:sz w:val="28"/>
          <w:szCs w:val="28"/>
        </w:rPr>
        <w:t>и</w:t>
      </w:r>
      <w:r w:rsidR="007F4704" w:rsidRPr="00496EAE">
        <w:rPr>
          <w:sz w:val="28"/>
          <w:szCs w:val="28"/>
        </w:rPr>
        <w:t xml:space="preserve"> плана мероприятий («дорожной карты») по снижению рисков нарушения антимонопольного законодательства в администрации Пожарского муниципального района в части, касающейся функционирова</w:t>
      </w:r>
      <w:r w:rsidR="00F06438" w:rsidRPr="00496EAE">
        <w:rPr>
          <w:sz w:val="28"/>
          <w:szCs w:val="28"/>
        </w:rPr>
        <w:t xml:space="preserve">ния антимонопольного комплаенса, и </w:t>
      </w:r>
      <w:r w:rsidR="007F4704" w:rsidRPr="00496EAE">
        <w:rPr>
          <w:sz w:val="28"/>
          <w:szCs w:val="28"/>
        </w:rPr>
        <w:t xml:space="preserve"> рассмотрени</w:t>
      </w:r>
      <w:r w:rsidR="00F06438" w:rsidRPr="00496EAE">
        <w:rPr>
          <w:sz w:val="28"/>
          <w:szCs w:val="28"/>
        </w:rPr>
        <w:t>я</w:t>
      </w:r>
      <w:r w:rsidR="007F4704" w:rsidRPr="00496EAE">
        <w:rPr>
          <w:sz w:val="28"/>
          <w:szCs w:val="28"/>
        </w:rPr>
        <w:t xml:space="preserve"> и утверждени</w:t>
      </w:r>
      <w:r w:rsidR="00F06438" w:rsidRPr="00496EAE">
        <w:rPr>
          <w:sz w:val="28"/>
          <w:szCs w:val="28"/>
        </w:rPr>
        <w:t>я</w:t>
      </w:r>
      <w:r w:rsidR="007F4704" w:rsidRPr="00496EAE">
        <w:rPr>
          <w:sz w:val="28"/>
          <w:szCs w:val="28"/>
        </w:rPr>
        <w:t xml:space="preserve"> доклада об антимонопольном комплаенсе.</w:t>
      </w:r>
    </w:p>
    <w:p w:rsidR="00496EAE" w:rsidRDefault="00496EAE" w:rsidP="00496EAE">
      <w:pPr>
        <w:tabs>
          <w:tab w:val="num" w:pos="360"/>
          <w:tab w:val="left" w:pos="993"/>
        </w:tabs>
        <w:spacing w:line="360" w:lineRule="auto"/>
        <w:ind w:firstLine="709"/>
        <w:jc w:val="center"/>
        <w:rPr>
          <w:sz w:val="28"/>
          <w:szCs w:val="28"/>
        </w:rPr>
      </w:pPr>
    </w:p>
    <w:p w:rsidR="00496EAE" w:rsidRDefault="00496EAE" w:rsidP="00496EAE">
      <w:pPr>
        <w:tabs>
          <w:tab w:val="num" w:pos="360"/>
          <w:tab w:val="left" w:pos="993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</w:t>
      </w:r>
    </w:p>
    <w:p w:rsidR="008823DF" w:rsidRPr="00B67A11" w:rsidRDefault="008823DF" w:rsidP="00496EAE">
      <w:pPr>
        <w:spacing w:line="360" w:lineRule="auto"/>
      </w:pPr>
    </w:p>
    <w:sectPr w:rsidR="008823DF" w:rsidRPr="00B67A11" w:rsidSect="004134E2">
      <w:footerReference w:type="default" r:id="rId11"/>
      <w:pgSz w:w="11906" w:h="16838"/>
      <w:pgMar w:top="284" w:right="851" w:bottom="28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621" w:rsidRDefault="00263621">
      <w:r>
        <w:separator/>
      </w:r>
    </w:p>
  </w:endnote>
  <w:endnote w:type="continuationSeparator" w:id="0">
    <w:p w:rsidR="00263621" w:rsidRDefault="0026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4" w:rsidRDefault="002148E4" w:rsidP="00846996">
    <w:pPr>
      <w:pStyle w:val="a7"/>
      <w:framePr w:wrap="around" w:vAnchor="text" w:hAnchor="margin" w:xAlign="center" w:y="1"/>
      <w:rPr>
        <w:rStyle w:val="a8"/>
      </w:rPr>
    </w:pPr>
  </w:p>
  <w:p w:rsidR="002148E4" w:rsidRDefault="002148E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621" w:rsidRDefault="00263621">
      <w:r>
        <w:separator/>
      </w:r>
    </w:p>
  </w:footnote>
  <w:footnote w:type="continuationSeparator" w:id="0">
    <w:p w:rsidR="00263621" w:rsidRDefault="00263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C2D6F"/>
    <w:multiLevelType w:val="hybridMultilevel"/>
    <w:tmpl w:val="101A0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C59C4"/>
    <w:multiLevelType w:val="hybridMultilevel"/>
    <w:tmpl w:val="E7BA4DE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" w15:restartNumberingAfterBreak="0">
    <w:nsid w:val="0EE92073"/>
    <w:multiLevelType w:val="hybridMultilevel"/>
    <w:tmpl w:val="F9A490A4"/>
    <w:lvl w:ilvl="0" w:tplc="5AF4DEDA">
      <w:start w:val="1"/>
      <w:numFmt w:val="decimal"/>
      <w:lvlText w:val="%1."/>
      <w:lvlJc w:val="left"/>
      <w:pPr>
        <w:ind w:left="37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4" w15:restartNumberingAfterBreak="0">
    <w:nsid w:val="17042CE6"/>
    <w:multiLevelType w:val="multilevel"/>
    <w:tmpl w:val="5C384FC2"/>
    <w:lvl w:ilvl="0">
      <w:start w:val="2016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7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95BCB"/>
    <w:multiLevelType w:val="hybridMultilevel"/>
    <w:tmpl w:val="93ACD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35A01"/>
    <w:multiLevelType w:val="multilevel"/>
    <w:tmpl w:val="B29A60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23890607"/>
    <w:multiLevelType w:val="hybridMultilevel"/>
    <w:tmpl w:val="0B2CE4FE"/>
    <w:lvl w:ilvl="0" w:tplc="C54EB5FE">
      <w:start w:val="1"/>
      <w:numFmt w:val="decimal"/>
      <w:lvlText w:val="%1."/>
      <w:lvlJc w:val="left"/>
      <w:pPr>
        <w:ind w:left="1099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F3080"/>
    <w:multiLevelType w:val="hybridMultilevel"/>
    <w:tmpl w:val="8F2AB35A"/>
    <w:lvl w:ilvl="0" w:tplc="06040C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53D7D"/>
    <w:multiLevelType w:val="hybridMultilevel"/>
    <w:tmpl w:val="A1B064EA"/>
    <w:lvl w:ilvl="0" w:tplc="0A8862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E84C95"/>
    <w:multiLevelType w:val="multilevel"/>
    <w:tmpl w:val="B120983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300B5155"/>
    <w:multiLevelType w:val="hybridMultilevel"/>
    <w:tmpl w:val="E0D272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F28A2"/>
    <w:multiLevelType w:val="hybridMultilevel"/>
    <w:tmpl w:val="25D6EFB8"/>
    <w:lvl w:ilvl="0" w:tplc="45F075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BB602E"/>
    <w:multiLevelType w:val="hybridMultilevel"/>
    <w:tmpl w:val="0AD04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C511B"/>
    <w:multiLevelType w:val="multilevel"/>
    <w:tmpl w:val="7AC66DBA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8365E"/>
    <w:multiLevelType w:val="hybridMultilevel"/>
    <w:tmpl w:val="FFCE13A6"/>
    <w:lvl w:ilvl="0" w:tplc="CC9C03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A5AE8"/>
    <w:multiLevelType w:val="hybridMultilevel"/>
    <w:tmpl w:val="35E60256"/>
    <w:lvl w:ilvl="0" w:tplc="F1E20C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90B58"/>
    <w:multiLevelType w:val="hybridMultilevel"/>
    <w:tmpl w:val="9D9C0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CB1E5A"/>
    <w:multiLevelType w:val="hybridMultilevel"/>
    <w:tmpl w:val="C4684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A04C7"/>
    <w:multiLevelType w:val="multilevel"/>
    <w:tmpl w:val="FAD20692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66148C"/>
    <w:multiLevelType w:val="multilevel"/>
    <w:tmpl w:val="B29A60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 w15:restartNumberingAfterBreak="0">
    <w:nsid w:val="5C2F2EEC"/>
    <w:multiLevelType w:val="multilevel"/>
    <w:tmpl w:val="57B095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 w15:restartNumberingAfterBreak="0">
    <w:nsid w:val="5C4C1CC2"/>
    <w:multiLevelType w:val="multilevel"/>
    <w:tmpl w:val="EDAA1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8E3D49"/>
    <w:multiLevelType w:val="hybridMultilevel"/>
    <w:tmpl w:val="7D12BE10"/>
    <w:lvl w:ilvl="0" w:tplc="4C7EF16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2FB139B"/>
    <w:multiLevelType w:val="multilevel"/>
    <w:tmpl w:val="85825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DD1896"/>
    <w:multiLevelType w:val="hybridMultilevel"/>
    <w:tmpl w:val="C6A2C70A"/>
    <w:lvl w:ilvl="0" w:tplc="0419000F">
      <w:start w:val="4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760FE2"/>
    <w:multiLevelType w:val="hybridMultilevel"/>
    <w:tmpl w:val="FC4A5EFA"/>
    <w:lvl w:ilvl="0" w:tplc="51161DD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0BE73D6"/>
    <w:multiLevelType w:val="hybridMultilevel"/>
    <w:tmpl w:val="A8429494"/>
    <w:lvl w:ilvl="0" w:tplc="23864E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1D064A"/>
    <w:multiLevelType w:val="multilevel"/>
    <w:tmpl w:val="DACA0DA2"/>
    <w:lvl w:ilvl="0">
      <w:start w:val="3"/>
      <w:numFmt w:val="decimal"/>
      <w:lvlText w:val="%1."/>
      <w:lvlJc w:val="left"/>
      <w:pPr>
        <w:ind w:left="1668" w:hanging="67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7BBD44AF"/>
    <w:multiLevelType w:val="hybridMultilevel"/>
    <w:tmpl w:val="58985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7F7219"/>
    <w:multiLevelType w:val="hybridMultilevel"/>
    <w:tmpl w:val="EE48D86A"/>
    <w:lvl w:ilvl="0" w:tplc="45F07542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30"/>
  </w:num>
  <w:num w:numId="4">
    <w:abstractNumId w:val="10"/>
  </w:num>
  <w:num w:numId="5">
    <w:abstractNumId w:val="15"/>
  </w:num>
  <w:num w:numId="6">
    <w:abstractNumId w:val="7"/>
  </w:num>
  <w:num w:numId="7">
    <w:abstractNumId w:val="8"/>
  </w:num>
  <w:num w:numId="8">
    <w:abstractNumId w:val="0"/>
  </w:num>
  <w:num w:numId="9">
    <w:abstractNumId w:val="29"/>
  </w:num>
  <w:num w:numId="10">
    <w:abstractNumId w:val="18"/>
  </w:num>
  <w:num w:numId="11">
    <w:abstractNumId w:val="4"/>
  </w:num>
  <w:num w:numId="12">
    <w:abstractNumId w:val="5"/>
  </w:num>
  <w:num w:numId="13">
    <w:abstractNumId w:val="13"/>
  </w:num>
  <w:num w:numId="14">
    <w:abstractNumId w:val="17"/>
  </w:num>
  <w:num w:numId="15">
    <w:abstractNumId w:val="25"/>
  </w:num>
  <w:num w:numId="16">
    <w:abstractNumId w:val="16"/>
  </w:num>
  <w:num w:numId="17">
    <w:abstractNumId w:val="3"/>
  </w:num>
  <w:num w:numId="18">
    <w:abstractNumId w:val="2"/>
  </w:num>
  <w:num w:numId="19">
    <w:abstractNumId w:val="1"/>
  </w:num>
  <w:num w:numId="20">
    <w:abstractNumId w:val="26"/>
  </w:num>
  <w:num w:numId="21">
    <w:abstractNumId w:val="24"/>
  </w:num>
  <w:num w:numId="22">
    <w:abstractNumId w:val="22"/>
  </w:num>
  <w:num w:numId="23">
    <w:abstractNumId w:val="19"/>
  </w:num>
  <w:num w:numId="24">
    <w:abstractNumId w:val="14"/>
  </w:num>
  <w:num w:numId="25">
    <w:abstractNumId w:val="21"/>
  </w:num>
  <w:num w:numId="26">
    <w:abstractNumId w:val="28"/>
  </w:num>
  <w:num w:numId="27">
    <w:abstractNumId w:val="20"/>
  </w:num>
  <w:num w:numId="28">
    <w:abstractNumId w:val="23"/>
  </w:num>
  <w:num w:numId="29">
    <w:abstractNumId w:val="6"/>
  </w:num>
  <w:num w:numId="30">
    <w:abstractNumId w:val="27"/>
  </w:num>
  <w:num w:numId="31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42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A11"/>
    <w:rsid w:val="00023F22"/>
    <w:rsid w:val="00034196"/>
    <w:rsid w:val="00040C51"/>
    <w:rsid w:val="0004370D"/>
    <w:rsid w:val="000535CB"/>
    <w:rsid w:val="00056518"/>
    <w:rsid w:val="00067A43"/>
    <w:rsid w:val="0008769F"/>
    <w:rsid w:val="00087E0E"/>
    <w:rsid w:val="000914EB"/>
    <w:rsid w:val="00091DA7"/>
    <w:rsid w:val="00097DAB"/>
    <w:rsid w:val="000A4C75"/>
    <w:rsid w:val="000B520C"/>
    <w:rsid w:val="000B7815"/>
    <w:rsid w:val="000C26C3"/>
    <w:rsid w:val="000C3E44"/>
    <w:rsid w:val="000C5A83"/>
    <w:rsid w:val="000D14F4"/>
    <w:rsid w:val="000D347E"/>
    <w:rsid w:val="000D6D48"/>
    <w:rsid w:val="000D78A6"/>
    <w:rsid w:val="000E0190"/>
    <w:rsid w:val="00105999"/>
    <w:rsid w:val="00106337"/>
    <w:rsid w:val="0010673F"/>
    <w:rsid w:val="00113622"/>
    <w:rsid w:val="001434A8"/>
    <w:rsid w:val="00146682"/>
    <w:rsid w:val="00153E12"/>
    <w:rsid w:val="001624B2"/>
    <w:rsid w:val="00163231"/>
    <w:rsid w:val="00175C5C"/>
    <w:rsid w:val="0018324D"/>
    <w:rsid w:val="001A0F98"/>
    <w:rsid w:val="001A492F"/>
    <w:rsid w:val="001A5587"/>
    <w:rsid w:val="001B3D83"/>
    <w:rsid w:val="001E1259"/>
    <w:rsid w:val="001E36DE"/>
    <w:rsid w:val="001F0DE2"/>
    <w:rsid w:val="001F447A"/>
    <w:rsid w:val="001F6B3E"/>
    <w:rsid w:val="001F78F4"/>
    <w:rsid w:val="00203CE5"/>
    <w:rsid w:val="00211079"/>
    <w:rsid w:val="002131DD"/>
    <w:rsid w:val="002148E4"/>
    <w:rsid w:val="00223718"/>
    <w:rsid w:val="00226100"/>
    <w:rsid w:val="00227195"/>
    <w:rsid w:val="002368ED"/>
    <w:rsid w:val="0024176C"/>
    <w:rsid w:val="002458A4"/>
    <w:rsid w:val="00263621"/>
    <w:rsid w:val="00265428"/>
    <w:rsid w:val="00271645"/>
    <w:rsid w:val="00272F37"/>
    <w:rsid w:val="00277A26"/>
    <w:rsid w:val="00280EC1"/>
    <w:rsid w:val="00281AF7"/>
    <w:rsid w:val="00297B22"/>
    <w:rsid w:val="002C31E9"/>
    <w:rsid w:val="002D5704"/>
    <w:rsid w:val="002D7211"/>
    <w:rsid w:val="002D7F36"/>
    <w:rsid w:val="002F1AEA"/>
    <w:rsid w:val="002F64D5"/>
    <w:rsid w:val="00300191"/>
    <w:rsid w:val="00304470"/>
    <w:rsid w:val="00305E5E"/>
    <w:rsid w:val="00313C8F"/>
    <w:rsid w:val="00313F24"/>
    <w:rsid w:val="00330028"/>
    <w:rsid w:val="003454D5"/>
    <w:rsid w:val="0035078A"/>
    <w:rsid w:val="00370CD0"/>
    <w:rsid w:val="00370F29"/>
    <w:rsid w:val="00372CE3"/>
    <w:rsid w:val="00380DE6"/>
    <w:rsid w:val="003814B1"/>
    <w:rsid w:val="003820D0"/>
    <w:rsid w:val="00387711"/>
    <w:rsid w:val="00391641"/>
    <w:rsid w:val="00391998"/>
    <w:rsid w:val="003A35F6"/>
    <w:rsid w:val="003A3C9C"/>
    <w:rsid w:val="003A4973"/>
    <w:rsid w:val="003A4F7E"/>
    <w:rsid w:val="003A6556"/>
    <w:rsid w:val="003B1B50"/>
    <w:rsid w:val="003B7DA7"/>
    <w:rsid w:val="003C15D9"/>
    <w:rsid w:val="003C79D6"/>
    <w:rsid w:val="003E0DA1"/>
    <w:rsid w:val="003E2C07"/>
    <w:rsid w:val="003E4D0C"/>
    <w:rsid w:val="00400678"/>
    <w:rsid w:val="00406919"/>
    <w:rsid w:val="004134E2"/>
    <w:rsid w:val="00417586"/>
    <w:rsid w:val="004415BF"/>
    <w:rsid w:val="00457FB2"/>
    <w:rsid w:val="00490062"/>
    <w:rsid w:val="00496EAE"/>
    <w:rsid w:val="004B3D15"/>
    <w:rsid w:val="004B7997"/>
    <w:rsid w:val="004C5FB1"/>
    <w:rsid w:val="004E034B"/>
    <w:rsid w:val="004E24AF"/>
    <w:rsid w:val="004E3D6C"/>
    <w:rsid w:val="004F303C"/>
    <w:rsid w:val="00500C62"/>
    <w:rsid w:val="00504777"/>
    <w:rsid w:val="005124A6"/>
    <w:rsid w:val="005220BC"/>
    <w:rsid w:val="00523E8B"/>
    <w:rsid w:val="00541A0C"/>
    <w:rsid w:val="00560D24"/>
    <w:rsid w:val="00572DE0"/>
    <w:rsid w:val="005730BC"/>
    <w:rsid w:val="00587DD8"/>
    <w:rsid w:val="005925F9"/>
    <w:rsid w:val="00592681"/>
    <w:rsid w:val="005A45B9"/>
    <w:rsid w:val="005B1AA0"/>
    <w:rsid w:val="005D607F"/>
    <w:rsid w:val="005E1997"/>
    <w:rsid w:val="005E4DB7"/>
    <w:rsid w:val="005E749C"/>
    <w:rsid w:val="005E7A5E"/>
    <w:rsid w:val="005F2D51"/>
    <w:rsid w:val="005F4805"/>
    <w:rsid w:val="005F74E6"/>
    <w:rsid w:val="00604D44"/>
    <w:rsid w:val="0060557C"/>
    <w:rsid w:val="00611E15"/>
    <w:rsid w:val="006149EE"/>
    <w:rsid w:val="00630487"/>
    <w:rsid w:val="006376F8"/>
    <w:rsid w:val="00643EBE"/>
    <w:rsid w:val="00646C4B"/>
    <w:rsid w:val="00661F4E"/>
    <w:rsid w:val="0066335F"/>
    <w:rsid w:val="00670944"/>
    <w:rsid w:val="00682BC7"/>
    <w:rsid w:val="006B6CDE"/>
    <w:rsid w:val="006C0082"/>
    <w:rsid w:val="006D29AC"/>
    <w:rsid w:val="006D6B5A"/>
    <w:rsid w:val="006E14AF"/>
    <w:rsid w:val="006E42E0"/>
    <w:rsid w:val="006E4827"/>
    <w:rsid w:val="006E5399"/>
    <w:rsid w:val="007217FC"/>
    <w:rsid w:val="007236BE"/>
    <w:rsid w:val="00734AD5"/>
    <w:rsid w:val="00740469"/>
    <w:rsid w:val="007420B5"/>
    <w:rsid w:val="00742C8B"/>
    <w:rsid w:val="00745D63"/>
    <w:rsid w:val="00764BA7"/>
    <w:rsid w:val="00765ACE"/>
    <w:rsid w:val="0077289C"/>
    <w:rsid w:val="00783444"/>
    <w:rsid w:val="00783AFC"/>
    <w:rsid w:val="00792B10"/>
    <w:rsid w:val="00796BB6"/>
    <w:rsid w:val="007A292E"/>
    <w:rsid w:val="007C06F1"/>
    <w:rsid w:val="007C2883"/>
    <w:rsid w:val="007D370B"/>
    <w:rsid w:val="007D4CAA"/>
    <w:rsid w:val="007E2EBB"/>
    <w:rsid w:val="007F4704"/>
    <w:rsid w:val="00812A15"/>
    <w:rsid w:val="00827ED6"/>
    <w:rsid w:val="008363CA"/>
    <w:rsid w:val="00841204"/>
    <w:rsid w:val="008425A5"/>
    <w:rsid w:val="00846996"/>
    <w:rsid w:val="00864D33"/>
    <w:rsid w:val="00865113"/>
    <w:rsid w:val="008661E7"/>
    <w:rsid w:val="008667D5"/>
    <w:rsid w:val="008823DF"/>
    <w:rsid w:val="00890754"/>
    <w:rsid w:val="00895559"/>
    <w:rsid w:val="008A25EB"/>
    <w:rsid w:val="008B62D0"/>
    <w:rsid w:val="008C088C"/>
    <w:rsid w:val="008D4308"/>
    <w:rsid w:val="008D71B0"/>
    <w:rsid w:val="008E3B94"/>
    <w:rsid w:val="008E3CEB"/>
    <w:rsid w:val="00926955"/>
    <w:rsid w:val="009302F8"/>
    <w:rsid w:val="00930A38"/>
    <w:rsid w:val="0093500C"/>
    <w:rsid w:val="009366C7"/>
    <w:rsid w:val="00936DCE"/>
    <w:rsid w:val="00937484"/>
    <w:rsid w:val="0094080C"/>
    <w:rsid w:val="009413C1"/>
    <w:rsid w:val="009467D6"/>
    <w:rsid w:val="009479BA"/>
    <w:rsid w:val="0095433C"/>
    <w:rsid w:val="00956B5B"/>
    <w:rsid w:val="00963E93"/>
    <w:rsid w:val="009952BC"/>
    <w:rsid w:val="009A292F"/>
    <w:rsid w:val="009B6354"/>
    <w:rsid w:val="009C7C06"/>
    <w:rsid w:val="009D056E"/>
    <w:rsid w:val="009D3707"/>
    <w:rsid w:val="009D512C"/>
    <w:rsid w:val="009E7F45"/>
    <w:rsid w:val="009F1E38"/>
    <w:rsid w:val="009F2BCB"/>
    <w:rsid w:val="009F349D"/>
    <w:rsid w:val="00A044B9"/>
    <w:rsid w:val="00A070F3"/>
    <w:rsid w:val="00A221C3"/>
    <w:rsid w:val="00A22A66"/>
    <w:rsid w:val="00A3141A"/>
    <w:rsid w:val="00A4317A"/>
    <w:rsid w:val="00A449B5"/>
    <w:rsid w:val="00A55A01"/>
    <w:rsid w:val="00A5608B"/>
    <w:rsid w:val="00A61F14"/>
    <w:rsid w:val="00A67078"/>
    <w:rsid w:val="00A72572"/>
    <w:rsid w:val="00A72F42"/>
    <w:rsid w:val="00A80658"/>
    <w:rsid w:val="00A8300A"/>
    <w:rsid w:val="00A937D7"/>
    <w:rsid w:val="00AA19C0"/>
    <w:rsid w:val="00AA7010"/>
    <w:rsid w:val="00AB0EB7"/>
    <w:rsid w:val="00AB12F9"/>
    <w:rsid w:val="00AB3C8B"/>
    <w:rsid w:val="00AC44B8"/>
    <w:rsid w:val="00AC5423"/>
    <w:rsid w:val="00AD0AE4"/>
    <w:rsid w:val="00AD12CA"/>
    <w:rsid w:val="00AE6CAD"/>
    <w:rsid w:val="00AF3327"/>
    <w:rsid w:val="00AF7208"/>
    <w:rsid w:val="00B01134"/>
    <w:rsid w:val="00B03BBD"/>
    <w:rsid w:val="00B04BBA"/>
    <w:rsid w:val="00B1690F"/>
    <w:rsid w:val="00B175FD"/>
    <w:rsid w:val="00B224F9"/>
    <w:rsid w:val="00B30BE9"/>
    <w:rsid w:val="00B371DB"/>
    <w:rsid w:val="00B45B7D"/>
    <w:rsid w:val="00B46EDA"/>
    <w:rsid w:val="00B67A11"/>
    <w:rsid w:val="00B7174E"/>
    <w:rsid w:val="00B77DEB"/>
    <w:rsid w:val="00B858B0"/>
    <w:rsid w:val="00BA2E5F"/>
    <w:rsid w:val="00BA458D"/>
    <w:rsid w:val="00BA71CB"/>
    <w:rsid w:val="00BB08F1"/>
    <w:rsid w:val="00BB1078"/>
    <w:rsid w:val="00BB73DE"/>
    <w:rsid w:val="00BC1B0A"/>
    <w:rsid w:val="00BC1C1D"/>
    <w:rsid w:val="00BC48BF"/>
    <w:rsid w:val="00BD3BFE"/>
    <w:rsid w:val="00BD4EBB"/>
    <w:rsid w:val="00BE78DC"/>
    <w:rsid w:val="00C00CB9"/>
    <w:rsid w:val="00C03683"/>
    <w:rsid w:val="00C067DE"/>
    <w:rsid w:val="00C32E29"/>
    <w:rsid w:val="00C366EB"/>
    <w:rsid w:val="00C376D1"/>
    <w:rsid w:val="00C37B29"/>
    <w:rsid w:val="00C40E81"/>
    <w:rsid w:val="00C41303"/>
    <w:rsid w:val="00C42E42"/>
    <w:rsid w:val="00C47A57"/>
    <w:rsid w:val="00C47B31"/>
    <w:rsid w:val="00C50FC8"/>
    <w:rsid w:val="00C604EF"/>
    <w:rsid w:val="00C62B02"/>
    <w:rsid w:val="00C72003"/>
    <w:rsid w:val="00CA1D55"/>
    <w:rsid w:val="00CA7CF9"/>
    <w:rsid w:val="00CC1889"/>
    <w:rsid w:val="00CC2F7E"/>
    <w:rsid w:val="00CD2BB8"/>
    <w:rsid w:val="00CD3DE0"/>
    <w:rsid w:val="00CD3EF7"/>
    <w:rsid w:val="00CD4180"/>
    <w:rsid w:val="00CE1615"/>
    <w:rsid w:val="00CE28AF"/>
    <w:rsid w:val="00CF1ACD"/>
    <w:rsid w:val="00D14BD3"/>
    <w:rsid w:val="00D1554C"/>
    <w:rsid w:val="00D21437"/>
    <w:rsid w:val="00D22006"/>
    <w:rsid w:val="00D2480E"/>
    <w:rsid w:val="00D306D8"/>
    <w:rsid w:val="00D37CAA"/>
    <w:rsid w:val="00D65C31"/>
    <w:rsid w:val="00D802F3"/>
    <w:rsid w:val="00DD4C64"/>
    <w:rsid w:val="00DE309E"/>
    <w:rsid w:val="00DF1B73"/>
    <w:rsid w:val="00DF2893"/>
    <w:rsid w:val="00DF488B"/>
    <w:rsid w:val="00DF50E0"/>
    <w:rsid w:val="00DF5F9C"/>
    <w:rsid w:val="00E020D7"/>
    <w:rsid w:val="00E104BD"/>
    <w:rsid w:val="00E124F4"/>
    <w:rsid w:val="00E3346A"/>
    <w:rsid w:val="00E349A7"/>
    <w:rsid w:val="00E34E68"/>
    <w:rsid w:val="00E37E94"/>
    <w:rsid w:val="00E4697B"/>
    <w:rsid w:val="00E51C91"/>
    <w:rsid w:val="00E5536E"/>
    <w:rsid w:val="00E60377"/>
    <w:rsid w:val="00E6375F"/>
    <w:rsid w:val="00E640C7"/>
    <w:rsid w:val="00E71EAA"/>
    <w:rsid w:val="00E81D0B"/>
    <w:rsid w:val="00E9489B"/>
    <w:rsid w:val="00E96B1E"/>
    <w:rsid w:val="00EA20FA"/>
    <w:rsid w:val="00EA35CC"/>
    <w:rsid w:val="00EA3821"/>
    <w:rsid w:val="00EB0F9B"/>
    <w:rsid w:val="00EB49E8"/>
    <w:rsid w:val="00EB4B8B"/>
    <w:rsid w:val="00EB6E7C"/>
    <w:rsid w:val="00ED1D5A"/>
    <w:rsid w:val="00EE27D8"/>
    <w:rsid w:val="00EE5F2F"/>
    <w:rsid w:val="00F06438"/>
    <w:rsid w:val="00F34C3B"/>
    <w:rsid w:val="00F36180"/>
    <w:rsid w:val="00F3785A"/>
    <w:rsid w:val="00F41A50"/>
    <w:rsid w:val="00F44945"/>
    <w:rsid w:val="00F856DA"/>
    <w:rsid w:val="00F93859"/>
    <w:rsid w:val="00FA250B"/>
    <w:rsid w:val="00FB01D7"/>
    <w:rsid w:val="00FB3BD1"/>
    <w:rsid w:val="00FC7EDE"/>
    <w:rsid w:val="00F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75D986"/>
  <w15:docId w15:val="{A5A8B714-B693-4E1F-A447-9D84B951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67A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B67A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39"/>
    <w:rsid w:val="00B67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AF720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20"/>
      <w:szCs w:val="20"/>
    </w:rPr>
  </w:style>
  <w:style w:type="paragraph" w:customStyle="1" w:styleId="20">
    <w:name w:val="Обычный2"/>
    <w:link w:val="1"/>
    <w:rsid w:val="00AF7208"/>
    <w:pPr>
      <w:ind w:firstLine="851"/>
      <w:jc w:val="both"/>
    </w:pPr>
    <w:rPr>
      <w:sz w:val="28"/>
      <w:szCs w:val="28"/>
    </w:rPr>
  </w:style>
  <w:style w:type="character" w:customStyle="1" w:styleId="1">
    <w:name w:val="Обычный Знак1"/>
    <w:link w:val="20"/>
    <w:rsid w:val="00AF7208"/>
    <w:rPr>
      <w:sz w:val="28"/>
      <w:szCs w:val="28"/>
      <w:lang w:val="ru-RU" w:eastAsia="ru-RU" w:bidi="ar-SA"/>
    </w:rPr>
  </w:style>
  <w:style w:type="paragraph" w:customStyle="1" w:styleId="ConsPlusNonformat">
    <w:name w:val="ConsPlusNonformat"/>
    <w:rsid w:val="00AF72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 Знак Знак Знак Знак Знак Знак Знак Знак 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 Знак1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AF72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F720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6">
    <w:name w:val="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link w:val="30"/>
    <w:uiPriority w:val="99"/>
    <w:rsid w:val="00AF7208"/>
    <w:pPr>
      <w:spacing w:after="120"/>
    </w:pPr>
    <w:rPr>
      <w:sz w:val="16"/>
      <w:szCs w:val="16"/>
    </w:rPr>
  </w:style>
  <w:style w:type="paragraph" w:styleId="a7">
    <w:name w:val="footer"/>
    <w:basedOn w:val="a"/>
    <w:rsid w:val="00AF72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F7208"/>
  </w:style>
  <w:style w:type="paragraph" w:styleId="a9">
    <w:name w:val="header"/>
    <w:basedOn w:val="a"/>
    <w:unhideWhenUsed/>
    <w:rsid w:val="00370CD0"/>
    <w:pPr>
      <w:tabs>
        <w:tab w:val="center" w:pos="4677"/>
        <w:tab w:val="right" w:pos="9355"/>
      </w:tabs>
    </w:pPr>
    <w:rPr>
      <w:rFonts w:eastAsia="Calibri"/>
      <w:sz w:val="28"/>
      <w:szCs w:val="28"/>
      <w:lang w:eastAsia="en-US"/>
    </w:rPr>
  </w:style>
  <w:style w:type="paragraph" w:styleId="aa">
    <w:name w:val="No Spacing"/>
    <w:qFormat/>
    <w:rsid w:val="00C604EF"/>
    <w:rPr>
      <w:sz w:val="24"/>
      <w:szCs w:val="24"/>
    </w:rPr>
  </w:style>
  <w:style w:type="paragraph" w:customStyle="1" w:styleId="ab">
    <w:name w:val="Знак Знак Знак Знак Знак Знак Знак"/>
    <w:basedOn w:val="a"/>
    <w:rsid w:val="00E81D0B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DF1B7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rmal (Web)"/>
    <w:basedOn w:val="a"/>
    <w:rsid w:val="006B6CDE"/>
    <w:pPr>
      <w:spacing w:before="100" w:beforeAutospacing="1" w:after="100" w:afterAutospacing="1"/>
    </w:pPr>
  </w:style>
  <w:style w:type="paragraph" w:styleId="ae">
    <w:name w:val="Body Text"/>
    <w:basedOn w:val="a"/>
    <w:link w:val="af"/>
    <w:uiPriority w:val="99"/>
    <w:rsid w:val="005F2D51"/>
    <w:pPr>
      <w:spacing w:after="120"/>
    </w:pPr>
  </w:style>
  <w:style w:type="paragraph" w:styleId="af0">
    <w:name w:val="List Paragraph"/>
    <w:basedOn w:val="a"/>
    <w:uiPriority w:val="34"/>
    <w:qFormat/>
    <w:rsid w:val="00BB08F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Balloon Text"/>
    <w:basedOn w:val="a"/>
    <w:link w:val="af2"/>
    <w:uiPriority w:val="99"/>
    <w:rsid w:val="003C79D6"/>
    <w:rPr>
      <w:rFonts w:ascii="Segoe UI" w:hAnsi="Segoe UI"/>
      <w:sz w:val="18"/>
      <w:szCs w:val="18"/>
    </w:rPr>
  </w:style>
  <w:style w:type="character" w:customStyle="1" w:styleId="af2">
    <w:name w:val="Текст выноски Знак"/>
    <w:link w:val="af1"/>
    <w:uiPriority w:val="99"/>
    <w:rsid w:val="003C79D6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3C15D9"/>
  </w:style>
  <w:style w:type="table" w:customStyle="1" w:styleId="12">
    <w:name w:val="Сетка таблицы1"/>
    <w:basedOn w:val="a1"/>
    <w:next w:val="a4"/>
    <w:uiPriority w:val="39"/>
    <w:rsid w:val="003C15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C15D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0">
    <w:name w:val="Основной текст 3 Знак"/>
    <w:link w:val="3"/>
    <w:uiPriority w:val="99"/>
    <w:rsid w:val="003C15D9"/>
    <w:rPr>
      <w:sz w:val="16"/>
      <w:szCs w:val="16"/>
    </w:rPr>
  </w:style>
  <w:style w:type="character" w:customStyle="1" w:styleId="af">
    <w:name w:val="Основной текст Знак"/>
    <w:link w:val="ae"/>
    <w:uiPriority w:val="99"/>
    <w:rsid w:val="003C15D9"/>
    <w:rPr>
      <w:sz w:val="24"/>
      <w:szCs w:val="24"/>
    </w:rPr>
  </w:style>
  <w:style w:type="paragraph" w:customStyle="1" w:styleId="af3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9D512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1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F2D161A6B877F83D91859C0915992977C676468A33E781319B9C0AD45D3C4EC346A230E31539DA4564B4E93DA8F1DF78F24xB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03CA4A6B06C596D28E3A496B5EBEB81201DD47DC2E09FF04BD8EF1AC44212F8A372EA2CC772B8A802BCC0549eDa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6C8D0-1A47-455E-AC3D-F74099CB1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10006</CharactersWithSpaces>
  <SharedDoc>false</SharedDoc>
  <HLinks>
    <vt:vector size="18" baseType="variant">
      <vt:variant>
        <vt:i4>2490472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consultantplus://offline/ref=245BEC095204272E69E4B8E19ACAB0BA520CA83C9B5B29AAD3F9D55873EB9F63400139C71C9DA2E4F77D14E0572E89B9FB92375C50A77FCFJEK8E</vt:lpwstr>
      </vt:variant>
      <vt:variant>
        <vt:lpwstr/>
      </vt:variant>
      <vt:variant>
        <vt:i4>196614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consultantplus://offline/ref=DF2D161A6B877F83D91859C0915992977C676468A33E781319B9C0AD45D3C4EC346A230E31539DA4564B4E93DA8F1DF78F24xBA</vt:lpwstr>
      </vt:variant>
      <vt:variant>
        <vt:lpwstr/>
      </vt:variant>
      <vt:variant>
        <vt:i4>4587604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consultantplus://offline/ref=C103CA4A6B06C596D28E3A496B5EBEB81201DD47DC2E09FF04BD8EF1AC44212F8A372EA2CC772B8A802BCC0549eDa7E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Goloha</cp:lastModifiedBy>
  <cp:revision>12</cp:revision>
  <cp:lastPrinted>2020-08-21T00:57:00Z</cp:lastPrinted>
  <dcterms:created xsi:type="dcterms:W3CDTF">2020-03-06T00:06:00Z</dcterms:created>
  <dcterms:modified xsi:type="dcterms:W3CDTF">2020-08-31T08:55:00Z</dcterms:modified>
</cp:coreProperties>
</file>