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794" w:rsidRDefault="004B0794">
      <w:pPr>
        <w:widowControl w:val="0"/>
        <w:rPr>
          <w:b/>
          <w:bCs/>
          <w:spacing w:val="8"/>
          <w:sz w:val="28"/>
          <w:szCs w:val="28"/>
          <w:lang w:val="en-US" w:eastAsia="zh-CN"/>
        </w:rPr>
      </w:pPr>
    </w:p>
    <w:p w:rsidR="004B0794" w:rsidRDefault="004B0794">
      <w:pPr>
        <w:widowControl w:val="0"/>
        <w:rPr>
          <w:b/>
          <w:bCs/>
          <w:spacing w:val="8"/>
          <w:sz w:val="28"/>
          <w:szCs w:val="28"/>
          <w:lang w:val="en-US" w:eastAsia="zh-CN"/>
        </w:rPr>
      </w:pPr>
    </w:p>
    <w:p w:rsidR="004B0794" w:rsidRDefault="004D5D08">
      <w:pPr>
        <w:widowControl w:val="0"/>
        <w:jc w:val="center"/>
      </w:pPr>
      <w:r w:rsidRPr="004D5D08">
        <w:rPr>
          <w:b/>
          <w:bCs/>
          <w:spacing w:val="8"/>
          <w:sz w:val="28"/>
          <w:szCs w:val="28"/>
          <w:lang w:eastAsia="zh-CN"/>
        </w:rPr>
        <w:t>Дополнительная информация</w:t>
      </w:r>
    </w:p>
    <w:p w:rsidR="004B0794" w:rsidRDefault="004B0794">
      <w:pPr>
        <w:sectPr w:rsidR="004B0794">
          <w:pgSz w:w="11906" w:h="16838"/>
          <w:pgMar w:top="567" w:right="850" w:bottom="1134" w:left="1417" w:header="0" w:footer="0" w:gutter="0"/>
          <w:cols w:space="720"/>
          <w:formProt w:val="0"/>
          <w:docGrid w:linePitch="600" w:charSpace="32768"/>
        </w:sectPr>
      </w:pPr>
    </w:p>
    <w:p w:rsidR="004B0794" w:rsidRDefault="004B0794">
      <w:pPr>
        <w:spacing w:line="360" w:lineRule="auto"/>
        <w:ind w:firstLine="851"/>
        <w:jc w:val="both"/>
        <w:rPr>
          <w:spacing w:val="8"/>
          <w:sz w:val="28"/>
          <w:szCs w:val="28"/>
        </w:rPr>
      </w:pPr>
    </w:p>
    <w:p w:rsidR="004B0794" w:rsidRDefault="004D5D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 xml:space="preserve">Во всем мире органические овощи – потенциально интересные </w:t>
      </w:r>
      <w:proofErr w:type="spellStart"/>
      <w:r>
        <w:rPr>
          <w:spacing w:val="8"/>
          <w:sz w:val="28"/>
          <w:szCs w:val="28"/>
        </w:rPr>
        <w:t>сельхозкультуры</w:t>
      </w:r>
      <w:proofErr w:type="spellEnd"/>
      <w:r>
        <w:rPr>
          <w:spacing w:val="8"/>
          <w:sz w:val="28"/>
          <w:szCs w:val="28"/>
        </w:rPr>
        <w:t xml:space="preserve"> для мелкого и среднего производителя органической продукции. Тыкву можно вырастить по органическим технологиям</w:t>
      </w:r>
      <w:r>
        <w:rPr>
          <w:spacing w:val="8"/>
          <w:sz w:val="28"/>
          <w:szCs w:val="28"/>
        </w:rPr>
        <w:br/>
        <w:t xml:space="preserve">во многих регионах, </w:t>
      </w:r>
      <w:r>
        <w:rPr>
          <w:spacing w:val="8"/>
          <w:sz w:val="28"/>
          <w:szCs w:val="28"/>
        </w:rPr>
        <w:t>это востребованный, в том числе на экспорт, сезонный продукт, а также сырье для многочисленных продуктов переработки, в том числе для первого прикорма грудным детям.</w:t>
      </w:r>
      <w:r>
        <w:rPr>
          <w:spacing w:val="8"/>
          <w:sz w:val="28"/>
          <w:szCs w:val="28"/>
        </w:rPr>
        <w:br/>
        <w:t xml:space="preserve">Япония — новый для России перспективный рынок сбыта. В рамках обучения пройдет дегустация </w:t>
      </w:r>
      <w:r>
        <w:rPr>
          <w:spacing w:val="8"/>
          <w:sz w:val="28"/>
          <w:szCs w:val="28"/>
        </w:rPr>
        <w:t>блюд из органической тыквы.</w:t>
      </w:r>
    </w:p>
    <w:p w:rsidR="004B0794" w:rsidRDefault="004D5D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>Филиал ФГБУ «</w:t>
      </w:r>
      <w:proofErr w:type="spellStart"/>
      <w:r>
        <w:rPr>
          <w:spacing w:val="8"/>
          <w:sz w:val="28"/>
          <w:szCs w:val="28"/>
        </w:rPr>
        <w:t>Россельхозцентр</w:t>
      </w:r>
      <w:proofErr w:type="spellEnd"/>
      <w:r>
        <w:rPr>
          <w:spacing w:val="8"/>
          <w:sz w:val="28"/>
          <w:szCs w:val="28"/>
        </w:rPr>
        <w:t xml:space="preserve">» по Приморскому краю расскажет  об уникальном опыте совместного проведения сертификации по японской органической системе </w:t>
      </w:r>
      <w:r>
        <w:rPr>
          <w:spacing w:val="8"/>
          <w:sz w:val="28"/>
          <w:szCs w:val="28"/>
          <w:lang w:val="en-US"/>
        </w:rPr>
        <w:t>JAS</w:t>
      </w:r>
      <w:r>
        <w:rPr>
          <w:spacing w:val="8"/>
          <w:sz w:val="28"/>
          <w:szCs w:val="28"/>
        </w:rPr>
        <w:t xml:space="preserve"> на примере КФХ Гришко А.И. (в России только 3 сельхозпредприятия сертифици</w:t>
      </w:r>
      <w:r>
        <w:rPr>
          <w:spacing w:val="8"/>
          <w:sz w:val="28"/>
          <w:szCs w:val="28"/>
        </w:rPr>
        <w:t xml:space="preserve">рованы по данному стандарту), расскажет о ее отличиях от европейской, о процессах взаимодействия </w:t>
      </w:r>
      <w:r>
        <w:rPr>
          <w:spacing w:val="8"/>
          <w:sz w:val="28"/>
          <w:szCs w:val="28"/>
        </w:rPr>
        <w:t xml:space="preserve">с японскими партнерами, особенностях экспорта, </w:t>
      </w:r>
      <w:r>
        <w:rPr>
          <w:spacing w:val="8"/>
          <w:sz w:val="28"/>
          <w:szCs w:val="28"/>
        </w:rPr>
        <w:t>лабораторного тестирования почвы</w:t>
      </w:r>
      <w:r>
        <w:rPr>
          <w:spacing w:val="8"/>
          <w:sz w:val="28"/>
          <w:szCs w:val="28"/>
        </w:rPr>
        <w:br/>
        <w:t xml:space="preserve">в рамках процесса сертификации, </w:t>
      </w:r>
      <w:r>
        <w:rPr>
          <w:spacing w:val="8"/>
          <w:sz w:val="28"/>
          <w:szCs w:val="28"/>
        </w:rPr>
        <w:t xml:space="preserve">проверок ее соответствия стандартам органического </w:t>
      </w:r>
      <w:r>
        <w:rPr>
          <w:spacing w:val="8"/>
          <w:sz w:val="28"/>
          <w:szCs w:val="28"/>
        </w:rPr>
        <w:t>производства.</w:t>
      </w:r>
    </w:p>
    <w:p w:rsidR="004B0794" w:rsidRDefault="004D5D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>На обучении ФГБОУ ВО Приморская ГСХА расскажет</w:t>
      </w:r>
      <w:r>
        <w:rPr>
          <w:spacing w:val="8"/>
          <w:sz w:val="28"/>
          <w:szCs w:val="28"/>
        </w:rPr>
        <w:br/>
        <w:t xml:space="preserve">об опыте </w:t>
      </w:r>
      <w:r>
        <w:rPr>
          <w:spacing w:val="8"/>
          <w:sz w:val="28"/>
          <w:szCs w:val="28"/>
        </w:rPr>
        <w:t xml:space="preserve">взаимодействия с сертифицированным фермером, </w:t>
      </w:r>
      <w:r>
        <w:rPr>
          <w:spacing w:val="8"/>
          <w:sz w:val="28"/>
          <w:szCs w:val="28"/>
        </w:rPr>
        <w:t xml:space="preserve">в результате которого разработан обучающий курс, в который вошли методы выращивания органической продукции, основанные на практике конкретного </w:t>
      </w:r>
      <w:r>
        <w:rPr>
          <w:spacing w:val="8"/>
          <w:sz w:val="28"/>
          <w:szCs w:val="28"/>
        </w:rPr>
        <w:t>хозяйства региона и возможностях прохождения обучения для фермеров, планирующих органическое производство, с выдачей свидетельства. Группа участников посетит Центр популяризации органического земледелия на базе Лесного питомника Приморской ГСХА.</w:t>
      </w:r>
    </w:p>
    <w:p w:rsidR="004B0794" w:rsidRDefault="004D5D0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pacing w:val="8"/>
          <w:sz w:val="28"/>
          <w:szCs w:val="28"/>
        </w:rPr>
        <w:t>ООО «Примо</w:t>
      </w:r>
      <w:r>
        <w:rPr>
          <w:spacing w:val="8"/>
          <w:sz w:val="28"/>
          <w:szCs w:val="28"/>
        </w:rPr>
        <w:t>рский ЭМ-Центр» представит микробиологические препараты, произведенные в России по японской технологии, которые</w:t>
      </w:r>
      <w:r>
        <w:rPr>
          <w:spacing w:val="8"/>
          <w:sz w:val="28"/>
          <w:szCs w:val="28"/>
        </w:rPr>
        <w:br/>
        <w:t xml:space="preserve">во всем мире применяются для выращивания органической продукции, </w:t>
      </w:r>
      <w:r>
        <w:rPr>
          <w:spacing w:val="8"/>
          <w:sz w:val="28"/>
          <w:szCs w:val="28"/>
        </w:rPr>
        <w:t xml:space="preserve">восстанавливая и очищая почву, значительно повышая питательные </w:t>
      </w:r>
      <w:r>
        <w:rPr>
          <w:spacing w:val="8"/>
          <w:sz w:val="28"/>
          <w:szCs w:val="28"/>
        </w:rPr>
        <w:lastRenderedPageBreak/>
        <w:t xml:space="preserve">вещества в почве </w:t>
      </w:r>
      <w:r>
        <w:rPr>
          <w:spacing w:val="8"/>
          <w:sz w:val="28"/>
          <w:szCs w:val="28"/>
        </w:rPr>
        <w:t xml:space="preserve">и гумус до 1% за сезон, </w:t>
      </w:r>
      <w:r>
        <w:rPr>
          <w:spacing w:val="8"/>
          <w:sz w:val="28"/>
          <w:szCs w:val="28"/>
        </w:rPr>
        <w:t>а также улучшая качественные характеристики выращиваемой продукции, в том числе увеличивая ее сохранность и сроки хранения.</w:t>
      </w:r>
    </w:p>
    <w:p w:rsidR="004B0794" w:rsidRDefault="004D5D08">
      <w:pPr>
        <w:spacing w:line="360" w:lineRule="auto"/>
        <w:ind w:firstLine="851"/>
        <w:jc w:val="both"/>
      </w:pPr>
      <w:r>
        <w:rPr>
          <w:rFonts w:eastAsia="Calibri"/>
          <w:bCs/>
          <w:spacing w:val="8"/>
          <w:sz w:val="28"/>
          <w:szCs w:val="28"/>
          <w:lang w:eastAsia="en-US"/>
        </w:rPr>
        <w:t xml:space="preserve">Развитие органического сельского хозяйства способствует выполнению </w:t>
      </w:r>
      <w:bookmarkStart w:id="0" w:name="_GoBack"/>
      <w:bookmarkEnd w:id="0"/>
      <w:r>
        <w:rPr>
          <w:rFonts w:eastAsia="Calibri"/>
          <w:bCs/>
          <w:spacing w:val="8"/>
          <w:sz w:val="28"/>
          <w:szCs w:val="28"/>
          <w:lang w:eastAsia="en-US"/>
        </w:rPr>
        <w:t>поручения Президента РФ В. Путина о создани</w:t>
      </w:r>
      <w:r>
        <w:rPr>
          <w:rFonts w:eastAsia="Calibri"/>
          <w:bCs/>
          <w:spacing w:val="8"/>
          <w:sz w:val="28"/>
          <w:szCs w:val="28"/>
          <w:lang w:eastAsia="en-US"/>
        </w:rPr>
        <w:t>и в России отечественных зеленых брендов (</w:t>
      </w:r>
      <w:proofErr w:type="spellStart"/>
      <w:proofErr w:type="gramStart"/>
      <w:r>
        <w:rPr>
          <w:rFonts w:eastAsia="Calibri"/>
          <w:bCs/>
          <w:spacing w:val="8"/>
          <w:sz w:val="28"/>
          <w:szCs w:val="28"/>
          <w:lang w:eastAsia="en-US"/>
        </w:rPr>
        <w:t>п.«</w:t>
      </w:r>
      <w:proofErr w:type="gramEnd"/>
      <w:r>
        <w:rPr>
          <w:rFonts w:eastAsia="Calibri"/>
          <w:bCs/>
          <w:spacing w:val="8"/>
          <w:sz w:val="28"/>
          <w:szCs w:val="28"/>
          <w:lang w:eastAsia="en-US"/>
        </w:rPr>
        <w:t>е</w:t>
      </w:r>
      <w:proofErr w:type="spellEnd"/>
      <w:r>
        <w:rPr>
          <w:rFonts w:eastAsia="Calibri"/>
          <w:bCs/>
          <w:spacing w:val="8"/>
          <w:sz w:val="28"/>
          <w:szCs w:val="28"/>
          <w:lang w:eastAsia="en-US"/>
        </w:rPr>
        <w:t>» п. 2 Перечня поручений</w:t>
      </w:r>
      <w:r>
        <w:rPr>
          <w:rFonts w:eastAsia="Calibri"/>
          <w:bCs/>
          <w:spacing w:val="8"/>
          <w:sz w:val="28"/>
          <w:szCs w:val="28"/>
          <w:lang w:eastAsia="en-US"/>
        </w:rPr>
        <w:br/>
        <w:t xml:space="preserve">от 26.02.2019 № Пр-294), реализации нацпроекта </w:t>
      </w:r>
      <w:r>
        <w:rPr>
          <w:rFonts w:eastAsia="Calibri"/>
          <w:bCs/>
          <w:spacing w:val="8"/>
          <w:sz w:val="28"/>
          <w:szCs w:val="28"/>
          <w:shd w:val="clear" w:color="auto" w:fill="FFFFFF"/>
          <w:lang w:eastAsia="en-US"/>
        </w:rPr>
        <w:t xml:space="preserve">«Малое и среднее предпринимательство (МСП) и поддержка индивидуальной предпринимательской инициативы» («Акселерация субъектов МСП»). </w:t>
      </w: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4B0794" w:rsidRDefault="004B0794">
      <w:pPr>
        <w:snapToGrid w:val="0"/>
        <w:spacing w:line="360" w:lineRule="auto"/>
        <w:ind w:firstLine="709"/>
        <w:jc w:val="both"/>
      </w:pPr>
    </w:p>
    <w:sectPr w:rsidR="004B0794">
      <w:type w:val="continuous"/>
      <w:pgSz w:w="11906" w:h="16838"/>
      <w:pgMar w:top="567" w:right="850" w:bottom="1134" w:left="1417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94"/>
    <w:rsid w:val="004B0794"/>
    <w:rsid w:val="004D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5BDA6-CD18-44AC-9A83-B59700FC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65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7565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75656"/>
    <w:pPr>
      <w:keepNext/>
      <w:jc w:val="center"/>
      <w:outlineLvl w:val="1"/>
    </w:pPr>
    <w:rPr>
      <w:b/>
      <w:spacing w:val="4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qFormat/>
    <w:rsid w:val="00F75656"/>
    <w:rPr>
      <w:rFonts w:ascii="Times New Roman" w:eastAsia="Times New Roman" w:hAnsi="Times New Roman" w:cs="Times New Roman"/>
      <w:b/>
      <w:spacing w:val="40"/>
      <w:sz w:val="26"/>
      <w:szCs w:val="24"/>
      <w:lang w:eastAsia="ru-RU"/>
    </w:rPr>
  </w:style>
  <w:style w:type="character" w:customStyle="1" w:styleId="a3">
    <w:name w:val="Верхний колонтитул Знак"/>
    <w:uiPriority w:val="99"/>
    <w:qFormat/>
    <w:rsid w:val="00F756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Текст выноски Знак"/>
    <w:uiPriority w:val="99"/>
    <w:semiHidden/>
    <w:qFormat/>
    <w:rsid w:val="00F756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link w:val="1"/>
    <w:uiPriority w:val="9"/>
    <w:qFormat/>
    <w:rsid w:val="00F7565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-">
    <w:name w:val="Интернет-ссылка"/>
    <w:rsid w:val="00F75656"/>
    <w:rPr>
      <w:color w:val="0000FF"/>
      <w:u w:val="single"/>
    </w:rPr>
  </w:style>
  <w:style w:type="character" w:customStyle="1" w:styleId="a5">
    <w:name w:val="Нижний колонтитул Знак"/>
    <w:basedOn w:val="a0"/>
    <w:uiPriority w:val="99"/>
    <w:qFormat/>
    <w:rsid w:val="00326436"/>
    <w:rPr>
      <w:rFonts w:ascii="Times New Roman" w:eastAsia="Times New Roman" w:hAnsi="Times New Roman"/>
      <w:sz w:val="24"/>
      <w:szCs w:val="24"/>
    </w:rPr>
  </w:style>
  <w:style w:type="character" w:customStyle="1" w:styleId="link">
    <w:name w:val="link"/>
    <w:basedOn w:val="a0"/>
    <w:qFormat/>
    <w:rsid w:val="006567D1"/>
  </w:style>
  <w:style w:type="character" w:customStyle="1" w:styleId="displayinlineblock">
    <w:name w:val="displayinlineblock"/>
    <w:basedOn w:val="a0"/>
    <w:qFormat/>
    <w:rsid w:val="0062542A"/>
  </w:style>
  <w:style w:type="character" w:styleId="a6">
    <w:name w:val="Strong"/>
    <w:basedOn w:val="a0"/>
    <w:uiPriority w:val="22"/>
    <w:qFormat/>
    <w:rsid w:val="00F433D7"/>
    <w:rPr>
      <w:b/>
      <w:bCs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eastAsia="Tahoma" w:cs="FreeSan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a"/>
    <w:qFormat/>
    <w:pPr>
      <w:suppressLineNumbers/>
    </w:pPr>
    <w:rPr>
      <w:rFonts w:cs="FreeSans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unhideWhenUsed/>
    <w:rsid w:val="00F75656"/>
    <w:pPr>
      <w:tabs>
        <w:tab w:val="center" w:pos="4677"/>
        <w:tab w:val="right" w:pos="9355"/>
      </w:tabs>
    </w:pPr>
  </w:style>
  <w:style w:type="paragraph" w:styleId="ae">
    <w:name w:val="Balloon Text"/>
    <w:basedOn w:val="a"/>
    <w:uiPriority w:val="99"/>
    <w:semiHidden/>
    <w:unhideWhenUsed/>
    <w:qFormat/>
    <w:rsid w:val="00F75656"/>
    <w:rPr>
      <w:rFonts w:ascii="Tahoma" w:hAnsi="Tahoma" w:cs="Tahoma"/>
      <w:sz w:val="16"/>
      <w:szCs w:val="16"/>
    </w:rPr>
  </w:style>
  <w:style w:type="paragraph" w:styleId="af">
    <w:name w:val="footer"/>
    <w:basedOn w:val="a"/>
    <w:uiPriority w:val="99"/>
    <w:unhideWhenUsed/>
    <w:rsid w:val="00326436"/>
    <w:pPr>
      <w:tabs>
        <w:tab w:val="center" w:pos="4677"/>
        <w:tab w:val="right" w:pos="9355"/>
      </w:tabs>
    </w:pPr>
  </w:style>
  <w:style w:type="paragraph" w:customStyle="1" w:styleId="Default">
    <w:name w:val="Default"/>
    <w:qFormat/>
    <w:rsid w:val="00313E73"/>
    <w:rPr>
      <w:rFonts w:ascii="Times New Roman" w:eastAsia="Times New Roman" w:hAnsi="Times New Roman"/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7B07DA"/>
    <w:pPr>
      <w:ind w:left="720"/>
      <w:contextualSpacing/>
    </w:pPr>
  </w:style>
  <w:style w:type="table" w:styleId="af1">
    <w:name w:val="Table Grid"/>
    <w:basedOn w:val="a1"/>
    <w:uiPriority w:val="59"/>
    <w:rsid w:val="00EB5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F6463-D500-4108-8095-9A314416C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Ольга Владимировна</dc:creator>
  <dc:description/>
  <cp:lastModifiedBy>MalikovaKA</cp:lastModifiedBy>
  <cp:revision>45</cp:revision>
  <cp:lastPrinted>2021-07-13T09:58:00Z</cp:lastPrinted>
  <dcterms:created xsi:type="dcterms:W3CDTF">2019-10-25T04:29:00Z</dcterms:created>
  <dcterms:modified xsi:type="dcterms:W3CDTF">2021-07-19T05:21:00Z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