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  <w:r w:rsidRPr="004B6DFD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 xml:space="preserve">                                                                                                           ПРОЕКТ</w:t>
      </w: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ind w:firstLine="567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  <w:r w:rsidRPr="004B6DFD">
        <w:rPr>
          <w:rFonts w:ascii="Times New Roman" w:eastAsia="Times New Roman" w:hAnsi="Times New Roman"/>
          <w:b/>
          <w:kern w:val="2"/>
          <w:sz w:val="24"/>
          <w:szCs w:val="24"/>
          <w:lang w:eastAsia="ar-SA"/>
        </w:rPr>
        <w:t>АДМИНИСТРАЦИЯ ПОЖАРСКОГО МУНИЦИПАЛЬНОГО РАЙОНА ПРИМОРСКОГО КРАЯ</w:t>
      </w: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b/>
          <w:kern w:val="2"/>
          <w:sz w:val="32"/>
          <w:szCs w:val="32"/>
          <w:lang w:eastAsia="ar-SA"/>
        </w:rPr>
      </w:pPr>
      <w:r w:rsidRPr="004B6DFD">
        <w:rPr>
          <w:rFonts w:ascii="Times New Roman" w:eastAsia="Times New Roman" w:hAnsi="Times New Roman"/>
          <w:b/>
          <w:kern w:val="2"/>
          <w:sz w:val="44"/>
          <w:szCs w:val="44"/>
          <w:lang w:eastAsia="ar-SA"/>
        </w:rPr>
        <w:t>П</w:t>
      </w:r>
      <w:r>
        <w:rPr>
          <w:rFonts w:ascii="Times New Roman" w:eastAsia="Times New Roman" w:hAnsi="Times New Roman"/>
          <w:b/>
          <w:kern w:val="2"/>
          <w:sz w:val="44"/>
          <w:szCs w:val="44"/>
          <w:lang w:eastAsia="ar-SA"/>
        </w:rPr>
        <w:t>рограмма «К</w:t>
      </w:r>
      <w:r w:rsidRPr="004B6DFD">
        <w:rPr>
          <w:rFonts w:ascii="Times New Roman" w:eastAsia="Times New Roman" w:hAnsi="Times New Roman"/>
          <w:b/>
          <w:kern w:val="2"/>
          <w:sz w:val="44"/>
          <w:szCs w:val="44"/>
          <w:lang w:eastAsia="ar-SA"/>
        </w:rPr>
        <w:t xml:space="preserve">омплексного развития систем коммунальной инфраструктуры </w:t>
      </w:r>
      <w:r>
        <w:rPr>
          <w:rFonts w:ascii="Times New Roman" w:eastAsia="Times New Roman" w:hAnsi="Times New Roman"/>
          <w:b/>
          <w:bCs/>
          <w:kern w:val="2"/>
          <w:sz w:val="44"/>
          <w:szCs w:val="44"/>
          <w:lang w:eastAsia="ar-SA"/>
        </w:rPr>
        <w:t>Нагорненского</w:t>
      </w:r>
      <w:r w:rsidRPr="004B6DFD">
        <w:rPr>
          <w:rFonts w:ascii="Times New Roman" w:eastAsia="Times New Roman" w:hAnsi="Times New Roman"/>
          <w:b/>
          <w:bCs/>
          <w:kern w:val="2"/>
          <w:sz w:val="44"/>
          <w:szCs w:val="44"/>
          <w:lang w:eastAsia="ar-SA"/>
        </w:rPr>
        <w:t xml:space="preserve"> сельского поселения Пожарского муниципального района </w:t>
      </w:r>
      <w:r w:rsidRPr="004B6DFD">
        <w:rPr>
          <w:rFonts w:ascii="Times New Roman" w:eastAsia="Times New Roman" w:hAnsi="Times New Roman"/>
          <w:b/>
          <w:kern w:val="2"/>
          <w:sz w:val="44"/>
          <w:szCs w:val="44"/>
          <w:lang w:eastAsia="ar-SA"/>
        </w:rPr>
        <w:t xml:space="preserve">Приморского края </w:t>
      </w:r>
      <w:r w:rsidR="005D4AC1">
        <w:rPr>
          <w:rFonts w:ascii="Times New Roman" w:eastAsia="Times New Roman" w:hAnsi="Times New Roman"/>
          <w:b/>
          <w:kern w:val="2"/>
          <w:sz w:val="44"/>
          <w:szCs w:val="44"/>
          <w:lang w:eastAsia="ar-SA"/>
        </w:rPr>
        <w:t xml:space="preserve">         </w:t>
      </w:r>
      <w:r w:rsidRPr="004B6DFD">
        <w:rPr>
          <w:rFonts w:ascii="Times New Roman" w:eastAsia="Times New Roman" w:hAnsi="Times New Roman"/>
          <w:b/>
          <w:kern w:val="2"/>
          <w:sz w:val="44"/>
          <w:szCs w:val="44"/>
          <w:lang w:eastAsia="ar-SA"/>
        </w:rPr>
        <w:t>на 2021-2031 годы»</w:t>
      </w: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rPr>
          <w:rFonts w:ascii="Times New Roman" w:eastAsia="Times New Roman" w:hAnsi="Times New Roman"/>
          <w:kern w:val="2"/>
          <w:sz w:val="24"/>
          <w:szCs w:val="24"/>
          <w:shd w:val="clear" w:color="auto" w:fill="FFFF00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shd w:val="clear" w:color="auto" w:fill="FFFF00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shd w:val="clear" w:color="auto" w:fill="FFFF00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shd w:val="clear" w:color="auto" w:fill="FFFF00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shd w:val="clear" w:color="auto" w:fill="FFFF00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shd w:val="clear" w:color="auto" w:fill="FFFF00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4"/>
          <w:szCs w:val="24"/>
          <w:lang w:eastAsia="ar-SA"/>
        </w:rPr>
      </w:pPr>
    </w:p>
    <w:p w:rsid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</w:p>
    <w:p w:rsid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</w:p>
    <w:p w:rsid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</w:p>
    <w:p w:rsidR="00F33B2C" w:rsidRPr="004B6DFD" w:rsidRDefault="004B6DFD" w:rsidP="004B6DFD">
      <w:pPr>
        <w:tabs>
          <w:tab w:val="left" w:pos="708"/>
        </w:tabs>
        <w:suppressAutoHyphens/>
        <w:spacing w:after="0" w:line="100" w:lineRule="atLeast"/>
        <w:jc w:val="center"/>
        <w:rPr>
          <w:rFonts w:ascii="Times New Roman" w:eastAsia="Times New Roman" w:hAnsi="Times New Roman"/>
          <w:kern w:val="2"/>
          <w:sz w:val="28"/>
          <w:szCs w:val="28"/>
          <w:lang w:eastAsia="ar-SA"/>
        </w:rPr>
      </w:pPr>
      <w:proofErr w:type="spellStart"/>
      <w:r w:rsidRPr="004B6DFD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>пгт</w:t>
      </w:r>
      <w:proofErr w:type="spellEnd"/>
      <w:r w:rsidRPr="004B6DFD">
        <w:rPr>
          <w:rFonts w:ascii="Times New Roman" w:eastAsia="Times New Roman" w:hAnsi="Times New Roman"/>
          <w:kern w:val="2"/>
          <w:sz w:val="28"/>
          <w:szCs w:val="28"/>
          <w:lang w:eastAsia="ar-SA"/>
        </w:rPr>
        <w:t xml:space="preserve"> Лучегорск 2020</w:t>
      </w:r>
    </w:p>
    <w:p w:rsidR="004B6DFD" w:rsidRDefault="004B6DFD" w:rsidP="004B6DFD">
      <w:pPr>
        <w:spacing w:after="0" w:line="240" w:lineRule="auto"/>
        <w:rPr>
          <w:rFonts w:ascii="Times New Roman" w:eastAsia="Times New Roman" w:hAnsi="Times New Roman"/>
          <w:b/>
          <w:sz w:val="21"/>
          <w:szCs w:val="21"/>
          <w:lang w:eastAsia="ru-RU"/>
        </w:rPr>
      </w:pPr>
    </w:p>
    <w:p w:rsidR="0008152C" w:rsidRPr="005D4AC1" w:rsidRDefault="0008152C" w:rsidP="0008152C">
      <w:pPr>
        <w:spacing w:after="0" w:line="240" w:lineRule="auto"/>
        <w:ind w:left="1080"/>
        <w:contextualSpacing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5D4AC1">
        <w:rPr>
          <w:rFonts w:ascii="Arial" w:eastAsia="Times New Roman" w:hAnsi="Arial" w:cs="Arial"/>
          <w:b/>
          <w:sz w:val="28"/>
          <w:szCs w:val="28"/>
          <w:lang w:eastAsia="ru-RU"/>
        </w:rPr>
        <w:lastRenderedPageBreak/>
        <w:t>1.Паспорт Программы</w:t>
      </w:r>
    </w:p>
    <w:tbl>
      <w:tblPr>
        <w:tblStyle w:val="1"/>
        <w:tblW w:w="10254" w:type="dxa"/>
        <w:tblInd w:w="-591" w:type="dxa"/>
        <w:tblLook w:val="04A0" w:firstRow="1" w:lastRow="0" w:firstColumn="1" w:lastColumn="0" w:noHBand="0" w:noVBand="1"/>
      </w:tblPr>
      <w:tblGrid>
        <w:gridCol w:w="2684"/>
        <w:gridCol w:w="7570"/>
      </w:tblGrid>
      <w:tr w:rsidR="0008152C" w:rsidRPr="0008152C" w:rsidTr="000062BC">
        <w:trPr>
          <w:trHeight w:val="989"/>
        </w:trPr>
        <w:tc>
          <w:tcPr>
            <w:tcW w:w="2684" w:type="dxa"/>
          </w:tcPr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35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35"/>
                <w:lang w:eastAsia="ru-RU"/>
              </w:rPr>
              <w:t>Наименование программы</w:t>
            </w:r>
          </w:p>
          <w:p w:rsidR="0008152C" w:rsidRPr="0008152C" w:rsidRDefault="0008152C" w:rsidP="0008152C">
            <w:pPr>
              <w:contextualSpacing/>
              <w:jc w:val="center"/>
              <w:rPr>
                <w:rFonts w:ascii="Times New Roman" w:eastAsia="Times New Roman" w:hAnsi="Times New Roman"/>
                <w:sz w:val="35"/>
                <w:szCs w:val="35"/>
                <w:lang w:eastAsia="ru-RU"/>
              </w:rPr>
            </w:pPr>
          </w:p>
        </w:tc>
        <w:tc>
          <w:tcPr>
            <w:tcW w:w="7570" w:type="dxa"/>
          </w:tcPr>
          <w:p w:rsidR="0008152C" w:rsidRPr="005D4AC1" w:rsidRDefault="0008152C" w:rsidP="0008152C">
            <w:pP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Программа «Комплексного развития систем коммунальной инфраструктуры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Нагорненского</w:t>
            </w:r>
            <w:r w:rsidRPr="0008152C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сельского поселения Пожарского муниципального района </w:t>
            </w: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Приморского края на 2021-2031 годы»</w:t>
            </w:r>
            <w:r w:rsidRPr="0008152C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(далее – Программа)</w:t>
            </w:r>
          </w:p>
        </w:tc>
      </w:tr>
      <w:tr w:rsidR="0008152C" w:rsidRPr="0008152C" w:rsidTr="000062BC">
        <w:trPr>
          <w:trHeight w:val="951"/>
        </w:trPr>
        <w:tc>
          <w:tcPr>
            <w:tcW w:w="2684" w:type="dxa"/>
          </w:tcPr>
          <w:p w:rsidR="0008152C" w:rsidRPr="005D4AC1" w:rsidRDefault="0008152C" w:rsidP="0008152C">
            <w:pPr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6"/>
                <w:lang w:eastAsia="ru-RU"/>
              </w:rPr>
              <w:t>Ответственный исполнитель программы</w:t>
            </w:r>
          </w:p>
        </w:tc>
        <w:tc>
          <w:tcPr>
            <w:tcW w:w="7570" w:type="dxa"/>
          </w:tcPr>
          <w:p w:rsidR="0008152C" w:rsidRPr="0008152C" w:rsidRDefault="0008152C" w:rsidP="005D4AC1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Администрация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Нагорненского</w:t>
            </w:r>
            <w:r w:rsidRPr="0008152C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сельского поселения Пожарского муниципального района Приморского края </w:t>
            </w:r>
          </w:p>
        </w:tc>
      </w:tr>
      <w:tr w:rsidR="0008152C" w:rsidRPr="0008152C" w:rsidTr="00E3600D">
        <w:trPr>
          <w:trHeight w:val="649"/>
        </w:trPr>
        <w:tc>
          <w:tcPr>
            <w:tcW w:w="2684" w:type="dxa"/>
          </w:tcPr>
          <w:p w:rsidR="0008152C" w:rsidRPr="0008152C" w:rsidRDefault="0008152C" w:rsidP="0008152C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Соисполнители программы</w:t>
            </w:r>
          </w:p>
        </w:tc>
        <w:tc>
          <w:tcPr>
            <w:tcW w:w="7570" w:type="dxa"/>
          </w:tcPr>
          <w:p w:rsidR="0008152C" w:rsidRPr="0008152C" w:rsidRDefault="0008152C" w:rsidP="0008152C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Ресурсоснабжающие организации</w:t>
            </w:r>
          </w:p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8152C" w:rsidRPr="0008152C" w:rsidTr="000062BC">
        <w:trPr>
          <w:trHeight w:val="951"/>
        </w:trPr>
        <w:tc>
          <w:tcPr>
            <w:tcW w:w="2684" w:type="dxa"/>
          </w:tcPr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35"/>
                <w:szCs w:val="35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35"/>
                <w:lang w:eastAsia="ru-RU"/>
              </w:rPr>
              <w:t>Цели программы</w:t>
            </w:r>
          </w:p>
        </w:tc>
        <w:tc>
          <w:tcPr>
            <w:tcW w:w="7570" w:type="dxa"/>
          </w:tcPr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8"/>
              </w:rPr>
              <w:t xml:space="preserve">1. Комплексное развитие систем коммунальной инфраструктуры, реконструкция и модернизация систем коммунальной инфраструктуры, улучшение экологической ситуации на территории </w:t>
            </w:r>
            <w:r w:rsidR="005D4AC1">
              <w:rPr>
                <w:rFonts w:ascii="Times New Roman" w:eastAsia="Times New Roman" w:hAnsi="Times New Roman"/>
                <w:bCs/>
                <w:sz w:val="28"/>
                <w:szCs w:val="35"/>
                <w:lang w:eastAsia="ru-RU"/>
              </w:rPr>
              <w:t>Нагорненского</w:t>
            </w:r>
            <w:r w:rsidRPr="0008152C">
              <w:rPr>
                <w:rFonts w:ascii="Times New Roman" w:eastAsia="Times New Roman" w:hAnsi="Times New Roman"/>
                <w:bCs/>
                <w:sz w:val="28"/>
                <w:szCs w:val="35"/>
                <w:lang w:eastAsia="ru-RU"/>
              </w:rPr>
              <w:t xml:space="preserve"> </w:t>
            </w:r>
            <w:r w:rsidRPr="0008152C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сельского поселения Пожарского муниципального района </w:t>
            </w: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Приморского края Российской</w:t>
            </w:r>
            <w:r w:rsidRPr="0008152C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Федерации</w:t>
            </w:r>
            <w:r w:rsidR="005D4AC1">
              <w:rPr>
                <w:rFonts w:ascii="Times New Roman" w:eastAsiaTheme="minorHAnsi" w:hAnsi="Times New Roman"/>
                <w:sz w:val="28"/>
                <w:szCs w:val="28"/>
              </w:rPr>
              <w:t xml:space="preserve"> (далее – С</w:t>
            </w:r>
            <w:r w:rsidRPr="0008152C">
              <w:rPr>
                <w:rFonts w:ascii="Times New Roman" w:eastAsiaTheme="minorHAnsi" w:hAnsi="Times New Roman"/>
                <w:sz w:val="28"/>
                <w:szCs w:val="28"/>
              </w:rPr>
              <w:t>ельское поселение), качественное и надежное обеспечение коммунальными услугами</w:t>
            </w:r>
            <w:r w:rsidR="005D4AC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08152C">
              <w:rPr>
                <w:rFonts w:ascii="Times New Roman" w:eastAsiaTheme="minorHAnsi" w:hAnsi="Times New Roman"/>
                <w:sz w:val="28"/>
                <w:szCs w:val="28"/>
              </w:rPr>
              <w:t>потребителей.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8"/>
              </w:rPr>
              <w:t>2. Программа является базовым документом дальнейшей разработки инвестиционных, производственных программ организаций</w:t>
            </w:r>
            <w:r w:rsidR="005D4AC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08152C">
              <w:rPr>
                <w:rFonts w:ascii="Times New Roman" w:eastAsiaTheme="minorHAnsi" w:hAnsi="Times New Roman"/>
                <w:sz w:val="28"/>
                <w:szCs w:val="28"/>
              </w:rPr>
              <w:t>коммунальног</w:t>
            </w:r>
            <w:r w:rsidR="005D4AC1">
              <w:rPr>
                <w:rFonts w:ascii="Times New Roman" w:eastAsiaTheme="minorHAnsi" w:hAnsi="Times New Roman"/>
                <w:sz w:val="28"/>
                <w:szCs w:val="28"/>
              </w:rPr>
              <w:t>о комплекса и целевых программ С</w:t>
            </w:r>
            <w:r w:rsidRPr="0008152C">
              <w:rPr>
                <w:rFonts w:ascii="Times New Roman" w:eastAsiaTheme="minorHAnsi" w:hAnsi="Times New Roman"/>
                <w:sz w:val="28"/>
                <w:szCs w:val="28"/>
              </w:rPr>
              <w:t>ельского поселения.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8"/>
              </w:rPr>
              <w:t>3. Разработка единого комплекса мероприятий, направленных на обеспечение оптимальных решений системных проблем в области  функционирования и развит</w:t>
            </w:r>
            <w:r w:rsidR="005D4AC1">
              <w:rPr>
                <w:rFonts w:ascii="Times New Roman" w:eastAsiaTheme="minorHAnsi" w:hAnsi="Times New Roman"/>
                <w:sz w:val="28"/>
                <w:szCs w:val="28"/>
              </w:rPr>
              <w:t>ия коммунальной инфраструктуры С</w:t>
            </w:r>
            <w:r w:rsidRPr="0008152C">
              <w:rPr>
                <w:rFonts w:ascii="Times New Roman" w:eastAsiaTheme="minorHAnsi" w:hAnsi="Times New Roman"/>
                <w:sz w:val="28"/>
                <w:szCs w:val="28"/>
              </w:rPr>
              <w:t>ельского поселения, в целях: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8"/>
              </w:rPr>
              <w:t>1) повышения уровня надежности, качества и эффективности работы коммунального комплекса;</w:t>
            </w:r>
          </w:p>
          <w:p w:rsidR="0008152C" w:rsidRPr="005D4AC1" w:rsidRDefault="0008152C" w:rsidP="005D4AC1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8"/>
              </w:rPr>
              <w:t>2) обновления и модернизации основных фондов коммунального комплекса в соответствии с современными требованиями к технологии и</w:t>
            </w:r>
            <w:r w:rsidR="005D4AC1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 w:rsidRPr="0008152C">
              <w:rPr>
                <w:rFonts w:ascii="Times New Roman" w:eastAsiaTheme="minorHAnsi" w:hAnsi="Times New Roman"/>
                <w:sz w:val="28"/>
                <w:szCs w:val="28"/>
              </w:rPr>
              <w:t>качеству услуг и улучшения экологической ситуации.</w:t>
            </w:r>
          </w:p>
        </w:tc>
      </w:tr>
      <w:tr w:rsidR="0008152C" w:rsidRPr="0008152C" w:rsidTr="000062BC">
        <w:trPr>
          <w:trHeight w:val="989"/>
        </w:trPr>
        <w:tc>
          <w:tcPr>
            <w:tcW w:w="2684" w:type="dxa"/>
          </w:tcPr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35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35"/>
                <w:lang w:eastAsia="ru-RU"/>
              </w:rPr>
              <w:t xml:space="preserve">Задачи программы </w:t>
            </w:r>
          </w:p>
        </w:tc>
        <w:tc>
          <w:tcPr>
            <w:tcW w:w="7570" w:type="dxa"/>
          </w:tcPr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1) инженерно-техническая оптимизация систем коммунальной инфраструктуры;</w:t>
            </w:r>
          </w:p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2) перспективное планирование развития систем коммунальной инфраструктуры;</w:t>
            </w:r>
          </w:p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3) повышение инвестиционной привлекательности коммунальной инфраструктуры;</w:t>
            </w:r>
          </w:p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4) обеспечение сбалансированности интересов субъектов коммунальной инфраструктуры и потребителей;</w:t>
            </w:r>
          </w:p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5) повышение надежности коммунальных систем</w:t>
            </w:r>
            <w:r w:rsidR="005D4AC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качества коммунальных услуг С</w:t>
            </w: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ельского поселения;</w:t>
            </w:r>
          </w:p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6) обеспечение более комфортных условий прожива</w:t>
            </w:r>
            <w:r w:rsidR="005D4AC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ния населения С</w:t>
            </w: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ельского поселения;</w:t>
            </w:r>
          </w:p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7) совершенствование механизмов развития </w:t>
            </w: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энергосбережения и повышение </w:t>
            </w:r>
            <w:proofErr w:type="spellStart"/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энергоэффективнос</w:t>
            </w:r>
            <w:r w:rsidR="005D4AC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ти</w:t>
            </w:r>
            <w:proofErr w:type="spellEnd"/>
            <w:r w:rsidR="005D4AC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коммунальной инфраструктуры С</w:t>
            </w: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ельского поселения;</w:t>
            </w:r>
          </w:p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8) снижение потерь при поставке ресурсов потребителям;</w:t>
            </w:r>
          </w:p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9) улучшение экологической </w:t>
            </w:r>
            <w:r w:rsidR="005D4AC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обстановки в С</w:t>
            </w: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ельском поселении;</w:t>
            </w:r>
          </w:p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10) разработка мероприятий по комплексной реконструкции и модернизации систем коммунальной инфраструктуры;</w:t>
            </w:r>
          </w:p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11) взаимосвязанное по срокам и объемам финансирования перспективное планирование развития систем коммунальной инфра</w:t>
            </w:r>
            <w:r w:rsidR="005D4AC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структуры С</w:t>
            </w: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ельского поселения.</w:t>
            </w:r>
          </w:p>
        </w:tc>
      </w:tr>
      <w:tr w:rsidR="0008152C" w:rsidRPr="0008152C" w:rsidTr="000062BC">
        <w:trPr>
          <w:trHeight w:val="951"/>
        </w:trPr>
        <w:tc>
          <w:tcPr>
            <w:tcW w:w="2684" w:type="dxa"/>
          </w:tcPr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35"/>
                <w:szCs w:val="35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35"/>
                <w:lang w:eastAsia="ru-RU"/>
              </w:rPr>
              <w:lastRenderedPageBreak/>
              <w:t>Целевые показатели</w:t>
            </w:r>
          </w:p>
        </w:tc>
        <w:tc>
          <w:tcPr>
            <w:tcW w:w="7570" w:type="dxa"/>
          </w:tcPr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1) критерии доступности и доля охвата населения коммунальными услугами;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 xml:space="preserve">2) показатели надежности (бесперебойности) систем </w:t>
            </w:r>
            <w:proofErr w:type="spellStart"/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ресурсоснабжения</w:t>
            </w:r>
            <w:proofErr w:type="spellEnd"/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3) показатели эффективности производства коммунальных ресурсов и их потребления;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4) показатели воздействия на окружающую среду;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 xml:space="preserve">5) показатели перспективной обеспеченности и потребности застройки </w:t>
            </w:r>
            <w:r w:rsidR="005D4AC1">
              <w:rPr>
                <w:rFonts w:ascii="Times New Roman" w:eastAsiaTheme="minorHAnsi" w:hAnsi="Times New Roman"/>
                <w:sz w:val="28"/>
                <w:szCs w:val="21"/>
              </w:rPr>
              <w:t xml:space="preserve">Сельского </w:t>
            </w: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поселения;</w:t>
            </w:r>
          </w:p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6) показатели качества коммунальных ресурсов.</w:t>
            </w:r>
          </w:p>
        </w:tc>
      </w:tr>
      <w:tr w:rsidR="0008152C" w:rsidRPr="0008152C" w:rsidTr="000062BC">
        <w:trPr>
          <w:trHeight w:val="989"/>
        </w:trPr>
        <w:tc>
          <w:tcPr>
            <w:tcW w:w="2684" w:type="dxa"/>
          </w:tcPr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35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35"/>
                <w:lang w:eastAsia="ru-RU"/>
              </w:rPr>
              <w:t>Срок и этапы реализации программы</w:t>
            </w:r>
          </w:p>
        </w:tc>
        <w:tc>
          <w:tcPr>
            <w:tcW w:w="7570" w:type="dxa"/>
          </w:tcPr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2021-2031 годы</w:t>
            </w:r>
          </w:p>
        </w:tc>
      </w:tr>
      <w:tr w:rsidR="0008152C" w:rsidRPr="0008152C" w:rsidTr="000062BC">
        <w:trPr>
          <w:trHeight w:val="951"/>
        </w:trPr>
        <w:tc>
          <w:tcPr>
            <w:tcW w:w="2684" w:type="dxa"/>
          </w:tcPr>
          <w:p w:rsidR="0008152C" w:rsidRPr="0008152C" w:rsidRDefault="0008152C" w:rsidP="0008152C">
            <w:pPr>
              <w:rPr>
                <w:rFonts w:ascii="Times New Roman" w:eastAsia="Times New Roman" w:hAnsi="Times New Roman"/>
                <w:sz w:val="28"/>
                <w:szCs w:val="35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35"/>
                <w:lang w:eastAsia="ru-RU"/>
              </w:rPr>
              <w:t>Объемы требуемых капитальных вложений</w:t>
            </w:r>
          </w:p>
        </w:tc>
        <w:tc>
          <w:tcPr>
            <w:tcW w:w="7570" w:type="dxa"/>
          </w:tcPr>
          <w:p w:rsidR="000062BC" w:rsidRPr="0008152C" w:rsidRDefault="00FE2770" w:rsidP="0008152C">
            <w:pPr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 xml:space="preserve">Финансовое обеспечение мероприятий Программы осуществляется за счёт средств бюджета Приморского края, средств бюджета Пожарского муниципального района. </w:t>
            </w:r>
          </w:p>
          <w:p w:rsidR="00E3600D" w:rsidRDefault="0008152C" w:rsidP="00E3600D">
            <w:pPr>
              <w:pStyle w:val="a3"/>
              <w:ind w:left="0"/>
              <w:rPr>
                <w:rFonts w:ascii="Times New Roman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 xml:space="preserve">Объём финансирования Программы составляет </w:t>
            </w:r>
            <w:r w:rsidR="00E3600D" w:rsidRPr="0073296B">
              <w:rPr>
                <w:rFonts w:ascii="Times New Roman" w:hAnsi="Times New Roman"/>
                <w:sz w:val="28"/>
                <w:szCs w:val="21"/>
              </w:rPr>
              <w:t>3300,00</w:t>
            </w:r>
            <w:r w:rsidR="00E3600D">
              <w:rPr>
                <w:rFonts w:ascii="Times New Roman" w:hAnsi="Times New Roman"/>
                <w:sz w:val="28"/>
                <w:szCs w:val="21"/>
              </w:rPr>
              <w:t xml:space="preserve"> </w:t>
            </w:r>
            <w:r w:rsidR="00E3600D" w:rsidRPr="002C2154">
              <w:rPr>
                <w:rFonts w:ascii="Times New Roman" w:hAnsi="Times New Roman"/>
                <w:sz w:val="28"/>
                <w:szCs w:val="21"/>
              </w:rPr>
              <w:t>тыс. руб.</w:t>
            </w:r>
            <w:r w:rsidR="00E3600D">
              <w:rPr>
                <w:rFonts w:ascii="Times New Roman" w:hAnsi="Times New Roman"/>
                <w:sz w:val="28"/>
                <w:szCs w:val="21"/>
              </w:rPr>
              <w:t xml:space="preserve">, в </w:t>
            </w:r>
            <w:proofErr w:type="spellStart"/>
            <w:r w:rsidR="00E3600D">
              <w:rPr>
                <w:rFonts w:ascii="Times New Roman" w:hAnsi="Times New Roman"/>
                <w:sz w:val="28"/>
                <w:szCs w:val="21"/>
              </w:rPr>
              <w:t>т.ч</w:t>
            </w:r>
            <w:proofErr w:type="spellEnd"/>
            <w:r w:rsidR="00E3600D">
              <w:rPr>
                <w:rFonts w:ascii="Times New Roman" w:hAnsi="Times New Roman"/>
                <w:sz w:val="28"/>
                <w:szCs w:val="21"/>
              </w:rPr>
              <w:t>. по годам:</w:t>
            </w:r>
          </w:p>
          <w:p w:rsidR="00E3600D" w:rsidRDefault="00E3600D" w:rsidP="00E3600D">
            <w:pPr>
              <w:pStyle w:val="a3"/>
              <w:ind w:left="0"/>
              <w:rPr>
                <w:rFonts w:ascii="Times New Roman" w:hAnsi="Times New Roman"/>
                <w:sz w:val="28"/>
                <w:szCs w:val="21"/>
              </w:rPr>
            </w:pPr>
            <w:r>
              <w:rPr>
                <w:rFonts w:ascii="Times New Roman" w:hAnsi="Times New Roman"/>
                <w:sz w:val="28"/>
                <w:szCs w:val="21"/>
              </w:rPr>
              <w:t xml:space="preserve">2021 – 300,00 </w:t>
            </w:r>
            <w:r w:rsidRPr="002C2154">
              <w:rPr>
                <w:rFonts w:ascii="Times New Roman" w:hAnsi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/>
                <w:sz w:val="28"/>
                <w:szCs w:val="21"/>
              </w:rPr>
              <w:t>,</w:t>
            </w:r>
          </w:p>
          <w:p w:rsidR="00E3600D" w:rsidRDefault="00E3600D" w:rsidP="00E3600D">
            <w:pPr>
              <w:pStyle w:val="a3"/>
              <w:ind w:left="0"/>
              <w:rPr>
                <w:rFonts w:ascii="Times New Roman" w:hAnsi="Times New Roman"/>
                <w:sz w:val="28"/>
                <w:szCs w:val="21"/>
              </w:rPr>
            </w:pPr>
            <w:r>
              <w:rPr>
                <w:rFonts w:ascii="Times New Roman" w:hAnsi="Times New Roman"/>
                <w:sz w:val="28"/>
                <w:szCs w:val="21"/>
              </w:rPr>
              <w:t xml:space="preserve">2022 – 300,00 </w:t>
            </w:r>
            <w:r w:rsidRPr="002C2154">
              <w:rPr>
                <w:rFonts w:ascii="Times New Roman" w:hAnsi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/>
                <w:sz w:val="28"/>
                <w:szCs w:val="21"/>
              </w:rPr>
              <w:t>,</w:t>
            </w:r>
          </w:p>
          <w:p w:rsidR="00E3600D" w:rsidRDefault="00E3600D" w:rsidP="00E3600D">
            <w:pPr>
              <w:pStyle w:val="a3"/>
              <w:ind w:left="0"/>
              <w:rPr>
                <w:rFonts w:ascii="Times New Roman" w:hAnsi="Times New Roman"/>
                <w:sz w:val="28"/>
                <w:szCs w:val="21"/>
              </w:rPr>
            </w:pPr>
            <w:r>
              <w:rPr>
                <w:rFonts w:ascii="Times New Roman" w:hAnsi="Times New Roman"/>
                <w:sz w:val="28"/>
                <w:szCs w:val="21"/>
              </w:rPr>
              <w:t xml:space="preserve">2023 – 300,00 </w:t>
            </w:r>
            <w:r w:rsidRPr="002C2154">
              <w:rPr>
                <w:rFonts w:ascii="Times New Roman" w:hAnsi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/>
                <w:sz w:val="28"/>
                <w:szCs w:val="21"/>
              </w:rPr>
              <w:t>,</w:t>
            </w:r>
          </w:p>
          <w:p w:rsidR="00E3600D" w:rsidRDefault="00E3600D" w:rsidP="00E3600D">
            <w:pPr>
              <w:pStyle w:val="a3"/>
              <w:ind w:left="0"/>
              <w:rPr>
                <w:rFonts w:ascii="Times New Roman" w:hAnsi="Times New Roman"/>
                <w:sz w:val="28"/>
                <w:szCs w:val="21"/>
              </w:rPr>
            </w:pPr>
            <w:r>
              <w:rPr>
                <w:rFonts w:ascii="Times New Roman" w:hAnsi="Times New Roman"/>
                <w:sz w:val="28"/>
                <w:szCs w:val="21"/>
              </w:rPr>
              <w:t xml:space="preserve">2024 – 300,00 </w:t>
            </w:r>
            <w:r w:rsidRPr="002C2154">
              <w:rPr>
                <w:rFonts w:ascii="Times New Roman" w:hAnsi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/>
                <w:sz w:val="28"/>
                <w:szCs w:val="21"/>
              </w:rPr>
              <w:t>,</w:t>
            </w:r>
          </w:p>
          <w:p w:rsidR="00E3600D" w:rsidRDefault="00E3600D" w:rsidP="00E3600D">
            <w:pPr>
              <w:pStyle w:val="a3"/>
              <w:ind w:left="0"/>
              <w:rPr>
                <w:rFonts w:ascii="Times New Roman" w:hAnsi="Times New Roman"/>
                <w:sz w:val="28"/>
                <w:szCs w:val="21"/>
              </w:rPr>
            </w:pPr>
            <w:r>
              <w:rPr>
                <w:rFonts w:ascii="Times New Roman" w:hAnsi="Times New Roman"/>
                <w:sz w:val="28"/>
                <w:szCs w:val="21"/>
              </w:rPr>
              <w:t xml:space="preserve">2025 – 300,00 </w:t>
            </w:r>
            <w:r w:rsidRPr="002C2154">
              <w:rPr>
                <w:rFonts w:ascii="Times New Roman" w:hAnsi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/>
                <w:sz w:val="28"/>
                <w:szCs w:val="21"/>
              </w:rPr>
              <w:t>,</w:t>
            </w:r>
          </w:p>
          <w:p w:rsidR="00E3600D" w:rsidRDefault="00E3600D" w:rsidP="00E3600D">
            <w:pPr>
              <w:pStyle w:val="a3"/>
              <w:ind w:left="0"/>
              <w:rPr>
                <w:rFonts w:ascii="Times New Roman" w:hAnsi="Times New Roman"/>
                <w:sz w:val="28"/>
                <w:szCs w:val="21"/>
              </w:rPr>
            </w:pPr>
            <w:r>
              <w:rPr>
                <w:rFonts w:ascii="Times New Roman" w:hAnsi="Times New Roman"/>
                <w:sz w:val="28"/>
                <w:szCs w:val="21"/>
              </w:rPr>
              <w:t xml:space="preserve">2026 – 300,00 </w:t>
            </w:r>
            <w:r w:rsidRPr="002C2154">
              <w:rPr>
                <w:rFonts w:ascii="Times New Roman" w:hAnsi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/>
                <w:sz w:val="28"/>
                <w:szCs w:val="21"/>
              </w:rPr>
              <w:t>,</w:t>
            </w:r>
          </w:p>
          <w:p w:rsidR="00E3600D" w:rsidRDefault="00E3600D" w:rsidP="00E3600D">
            <w:pPr>
              <w:pStyle w:val="a3"/>
              <w:ind w:left="0"/>
              <w:rPr>
                <w:rFonts w:ascii="Times New Roman" w:hAnsi="Times New Roman"/>
                <w:sz w:val="28"/>
                <w:szCs w:val="21"/>
              </w:rPr>
            </w:pPr>
            <w:r>
              <w:rPr>
                <w:rFonts w:ascii="Times New Roman" w:hAnsi="Times New Roman"/>
                <w:sz w:val="28"/>
                <w:szCs w:val="21"/>
              </w:rPr>
              <w:t xml:space="preserve">2027 – 300,00 </w:t>
            </w:r>
            <w:r w:rsidRPr="002C2154">
              <w:rPr>
                <w:rFonts w:ascii="Times New Roman" w:hAnsi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/>
                <w:sz w:val="28"/>
                <w:szCs w:val="21"/>
              </w:rPr>
              <w:t>,</w:t>
            </w:r>
          </w:p>
          <w:p w:rsidR="00E3600D" w:rsidRDefault="00E3600D" w:rsidP="00E3600D">
            <w:pPr>
              <w:pStyle w:val="a3"/>
              <w:ind w:left="0"/>
              <w:rPr>
                <w:rFonts w:ascii="Times New Roman" w:hAnsi="Times New Roman"/>
                <w:sz w:val="28"/>
                <w:szCs w:val="21"/>
              </w:rPr>
            </w:pPr>
            <w:r>
              <w:rPr>
                <w:rFonts w:ascii="Times New Roman" w:hAnsi="Times New Roman"/>
                <w:sz w:val="28"/>
                <w:szCs w:val="21"/>
              </w:rPr>
              <w:t xml:space="preserve">2028 – 300,00 </w:t>
            </w:r>
            <w:r w:rsidRPr="002C2154">
              <w:rPr>
                <w:rFonts w:ascii="Times New Roman" w:hAnsi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/>
                <w:sz w:val="28"/>
                <w:szCs w:val="21"/>
              </w:rPr>
              <w:t>,</w:t>
            </w:r>
          </w:p>
          <w:p w:rsidR="00E3600D" w:rsidRDefault="00E3600D" w:rsidP="00E3600D">
            <w:pPr>
              <w:pStyle w:val="a3"/>
              <w:ind w:left="0"/>
              <w:rPr>
                <w:rFonts w:ascii="Times New Roman" w:hAnsi="Times New Roman"/>
                <w:sz w:val="28"/>
                <w:szCs w:val="21"/>
              </w:rPr>
            </w:pPr>
            <w:r>
              <w:rPr>
                <w:rFonts w:ascii="Times New Roman" w:hAnsi="Times New Roman"/>
                <w:sz w:val="28"/>
                <w:szCs w:val="21"/>
              </w:rPr>
              <w:t xml:space="preserve">2029 – 300,00 </w:t>
            </w:r>
            <w:r w:rsidRPr="002C2154">
              <w:rPr>
                <w:rFonts w:ascii="Times New Roman" w:hAnsi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/>
                <w:sz w:val="28"/>
                <w:szCs w:val="21"/>
              </w:rPr>
              <w:t>,</w:t>
            </w:r>
          </w:p>
          <w:p w:rsidR="00E3600D" w:rsidRDefault="00E3600D" w:rsidP="00E3600D">
            <w:pPr>
              <w:pStyle w:val="a3"/>
              <w:ind w:left="0"/>
              <w:rPr>
                <w:rFonts w:ascii="Times New Roman" w:hAnsi="Times New Roman"/>
                <w:sz w:val="28"/>
                <w:szCs w:val="21"/>
              </w:rPr>
            </w:pPr>
            <w:r>
              <w:rPr>
                <w:rFonts w:ascii="Times New Roman" w:hAnsi="Times New Roman"/>
                <w:sz w:val="28"/>
                <w:szCs w:val="21"/>
              </w:rPr>
              <w:t xml:space="preserve">2030 – 300,00 </w:t>
            </w:r>
            <w:r w:rsidRPr="002C2154">
              <w:rPr>
                <w:rFonts w:ascii="Times New Roman" w:hAnsi="Times New Roman"/>
                <w:sz w:val="28"/>
                <w:szCs w:val="21"/>
              </w:rPr>
              <w:t>тыс. руб.</w:t>
            </w:r>
            <w:r>
              <w:rPr>
                <w:rFonts w:ascii="Times New Roman" w:hAnsi="Times New Roman"/>
                <w:sz w:val="28"/>
                <w:szCs w:val="21"/>
              </w:rPr>
              <w:t>,</w:t>
            </w:r>
          </w:p>
          <w:p w:rsidR="0008152C" w:rsidRPr="0008152C" w:rsidRDefault="00E3600D" w:rsidP="00E3600D">
            <w:pPr>
              <w:contextualSpacing/>
              <w:rPr>
                <w:rFonts w:ascii="Times New Roman" w:eastAsiaTheme="minorHAnsi" w:hAnsi="Times New Roman"/>
                <w:sz w:val="28"/>
                <w:szCs w:val="21"/>
              </w:rPr>
            </w:pPr>
            <w:r>
              <w:rPr>
                <w:rFonts w:ascii="Times New Roman" w:hAnsi="Times New Roman"/>
                <w:sz w:val="28"/>
                <w:szCs w:val="21"/>
              </w:rPr>
              <w:t xml:space="preserve">2031 – 300,00 </w:t>
            </w:r>
            <w:r w:rsidRPr="002C2154">
              <w:rPr>
                <w:rFonts w:ascii="Times New Roman" w:hAnsi="Times New Roman"/>
                <w:sz w:val="28"/>
                <w:szCs w:val="21"/>
              </w:rPr>
              <w:t>тыс. руб.</w:t>
            </w:r>
          </w:p>
        </w:tc>
      </w:tr>
      <w:tr w:rsidR="0008152C" w:rsidRPr="0008152C" w:rsidTr="000062BC">
        <w:trPr>
          <w:trHeight w:val="989"/>
        </w:trPr>
        <w:tc>
          <w:tcPr>
            <w:tcW w:w="2684" w:type="dxa"/>
          </w:tcPr>
          <w:p w:rsidR="0008152C" w:rsidRPr="0008152C" w:rsidRDefault="0008152C" w:rsidP="0008152C">
            <w:pPr>
              <w:contextualSpacing/>
              <w:rPr>
                <w:rFonts w:ascii="Times New Roman" w:eastAsia="Times New Roman" w:hAnsi="Times New Roman"/>
                <w:sz w:val="28"/>
                <w:szCs w:val="35"/>
                <w:lang w:eastAsia="ru-RU"/>
              </w:rPr>
            </w:pPr>
            <w:r w:rsidRPr="0008152C">
              <w:rPr>
                <w:rFonts w:ascii="Times New Roman" w:eastAsia="Times New Roman" w:hAnsi="Times New Roman"/>
                <w:sz w:val="28"/>
                <w:szCs w:val="35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7570" w:type="dxa"/>
          </w:tcPr>
          <w:p w:rsidR="0008152C" w:rsidRPr="0008152C" w:rsidRDefault="0008152C" w:rsidP="0008152C">
            <w:pPr>
              <w:contextualSpacing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1. Технологические результаты: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1) повышение надежности работы системы коммунальной инфраструктуры;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2) повышение эффективности использования систем коммунальной инфраструктуры;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 xml:space="preserve">3) обеспечение устойчивости системы коммунальной инфраструктуры </w:t>
            </w:r>
            <w:r w:rsidR="005D4AC1">
              <w:rPr>
                <w:rFonts w:ascii="Times New Roman" w:eastAsiaTheme="minorHAnsi" w:hAnsi="Times New Roman"/>
                <w:sz w:val="28"/>
                <w:szCs w:val="21"/>
              </w:rPr>
              <w:t xml:space="preserve">Сельского </w:t>
            </w: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поселения;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lastRenderedPageBreak/>
              <w:t>4) обеспечение потребителей коммунальными услугами в необходимом объеме;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 xml:space="preserve">5) оптимизация управления электроснабжением </w:t>
            </w:r>
            <w:r w:rsidR="005D4AC1">
              <w:rPr>
                <w:rFonts w:ascii="Times New Roman" w:eastAsiaTheme="minorHAnsi" w:hAnsi="Times New Roman"/>
                <w:sz w:val="28"/>
                <w:szCs w:val="21"/>
              </w:rPr>
              <w:t xml:space="preserve">Сельского </w:t>
            </w: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поселения;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6) внедрение энергосберегающих технологий;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7) снижение удельного расхода электроэнергии для выработки энергоресурсов;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8) снижение потерь коммунальных ресурсов.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2. Социальные результаты: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 xml:space="preserve">1) обеспечение полным комплексом жилищно-коммунальных услуг жителей </w:t>
            </w:r>
            <w:r w:rsidR="005D4AC1">
              <w:rPr>
                <w:rFonts w:ascii="Times New Roman" w:eastAsiaTheme="minorHAnsi" w:hAnsi="Times New Roman"/>
                <w:sz w:val="28"/>
                <w:szCs w:val="21"/>
              </w:rPr>
              <w:t>Сельского поселения</w:t>
            </w: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2) повышение надежности и качества предоставления коммунальных услуг;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3) рациональное использование природных ресурсов.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3. Экономические результаты: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1) повышение эффективности финансово хозяйственной деятельности предприятий коммунального комплекса;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 xml:space="preserve">2) плановое развитие коммунальной инфраструктуры в соответствии с документами территориального планирования развития </w:t>
            </w:r>
            <w:r w:rsidR="005D4AC1">
              <w:rPr>
                <w:rFonts w:ascii="Times New Roman" w:eastAsiaTheme="minorHAnsi" w:hAnsi="Times New Roman"/>
                <w:sz w:val="28"/>
                <w:szCs w:val="21"/>
              </w:rPr>
              <w:t>Сельского поселения</w:t>
            </w: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;</w:t>
            </w:r>
          </w:p>
          <w:p w:rsidR="0008152C" w:rsidRPr="0008152C" w:rsidRDefault="0008152C" w:rsidP="0008152C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1"/>
              </w:rPr>
            </w:pP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 xml:space="preserve">3) повышение инвестиционной привлекательности организаций коммунального комплекса </w:t>
            </w:r>
            <w:r w:rsidR="005D4AC1">
              <w:rPr>
                <w:rFonts w:ascii="Times New Roman" w:eastAsiaTheme="minorHAnsi" w:hAnsi="Times New Roman"/>
                <w:sz w:val="28"/>
                <w:szCs w:val="21"/>
              </w:rPr>
              <w:t>Сельского поселения</w:t>
            </w:r>
            <w:r w:rsidRPr="0008152C">
              <w:rPr>
                <w:rFonts w:ascii="Times New Roman" w:eastAsiaTheme="minorHAnsi" w:hAnsi="Times New Roman"/>
                <w:sz w:val="28"/>
                <w:szCs w:val="21"/>
              </w:rPr>
              <w:t>.</w:t>
            </w:r>
          </w:p>
        </w:tc>
      </w:tr>
    </w:tbl>
    <w:p w:rsidR="00F33B2C" w:rsidRPr="0008152C" w:rsidRDefault="00F33B2C" w:rsidP="00F33B2C">
      <w:pPr>
        <w:rPr>
          <w:rFonts w:ascii="Times New Roman" w:hAnsi="Times New Roman"/>
          <w:sz w:val="28"/>
          <w:szCs w:val="28"/>
        </w:rPr>
      </w:pPr>
    </w:p>
    <w:p w:rsidR="00F33B2C" w:rsidRPr="0008152C" w:rsidRDefault="0008152C" w:rsidP="00E3600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8152C">
        <w:rPr>
          <w:rFonts w:ascii="Times New Roman" w:hAnsi="Times New Roman"/>
          <w:b/>
          <w:sz w:val="28"/>
          <w:szCs w:val="28"/>
        </w:rPr>
        <w:t>2. ХАРАКТЕРИСТИКА СУЩЕСТВУЮЩЕГО СОСТОЯНИЯ СИСТЕМ КОММУНАЛЬНОЙ ИНФРАСТРУКТУРЫ</w:t>
      </w:r>
    </w:p>
    <w:p w:rsidR="00F33B2C" w:rsidRPr="0008152C" w:rsidRDefault="00F33B2C" w:rsidP="002A326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33B2C" w:rsidRDefault="0008152C" w:rsidP="002A326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8152C">
        <w:rPr>
          <w:rFonts w:ascii="Times New Roman" w:hAnsi="Times New Roman"/>
          <w:b/>
          <w:sz w:val="28"/>
          <w:szCs w:val="28"/>
        </w:rPr>
        <w:t>2.1. ХАРАКТЕРИСТИКА СИСТЕМ ВОДОСНАБЖЕНИЯ</w:t>
      </w:r>
    </w:p>
    <w:p w:rsidR="002A3266" w:rsidRPr="0008152C" w:rsidRDefault="002A3266" w:rsidP="002A326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33B2C" w:rsidRPr="0008152C" w:rsidRDefault="00F33B2C" w:rsidP="002A326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В качестве источника хозяйственно-питьевого водоснабжения приняты подземные воды.</w:t>
      </w:r>
    </w:p>
    <w:p w:rsidR="00F33B2C" w:rsidRPr="0008152C" w:rsidRDefault="00F33B2C" w:rsidP="002A326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 xml:space="preserve">Отбор воды осуществляется из </w:t>
      </w:r>
      <w:proofErr w:type="gramStart"/>
      <w:r w:rsidRPr="0008152C">
        <w:rPr>
          <w:rFonts w:ascii="Times New Roman" w:hAnsi="Times New Roman"/>
          <w:sz w:val="28"/>
          <w:szCs w:val="28"/>
        </w:rPr>
        <w:t>скважины</w:t>
      </w:r>
      <w:proofErr w:type="gramEnd"/>
      <w:r w:rsidRPr="0008152C">
        <w:rPr>
          <w:rFonts w:ascii="Times New Roman" w:hAnsi="Times New Roman"/>
          <w:sz w:val="28"/>
          <w:szCs w:val="28"/>
        </w:rPr>
        <w:t xml:space="preserve"> на которой установлен погружной насос ЭЦВ–8–25-100, а также, индивидуальных скважин и шахтных колодцев у индивидуальных жилых домов. </w:t>
      </w:r>
    </w:p>
    <w:p w:rsidR="00F33B2C" w:rsidRPr="002A3266" w:rsidRDefault="00F33B2C" w:rsidP="002A326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За последние годы наблюдается стабильный состав качества воды по химическим и микробиологическим показателям. Водозаборная скважина находятся в технически исправном и удовлетворительном состоянии.</w:t>
      </w:r>
    </w:p>
    <w:p w:rsidR="005D4AC1" w:rsidRDefault="005D4AC1" w:rsidP="002A326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33B2C" w:rsidRPr="0008152C" w:rsidRDefault="00F33B2C" w:rsidP="002A326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8152C">
        <w:rPr>
          <w:rFonts w:ascii="Times New Roman" w:hAnsi="Times New Roman"/>
          <w:b/>
          <w:sz w:val="28"/>
          <w:szCs w:val="28"/>
        </w:rPr>
        <w:t>Водоотведение</w:t>
      </w:r>
    </w:p>
    <w:p w:rsidR="00F33B2C" w:rsidRPr="0008152C" w:rsidRDefault="00F33B2C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lastRenderedPageBreak/>
        <w:t xml:space="preserve">На территории </w:t>
      </w:r>
      <w:r w:rsidR="005D4AC1">
        <w:rPr>
          <w:rFonts w:ascii="Times New Roman" w:hAnsi="Times New Roman"/>
          <w:sz w:val="28"/>
          <w:szCs w:val="28"/>
        </w:rPr>
        <w:t xml:space="preserve">Сельского </w:t>
      </w:r>
      <w:r w:rsidRPr="0008152C">
        <w:rPr>
          <w:rFonts w:ascii="Times New Roman" w:hAnsi="Times New Roman"/>
          <w:sz w:val="28"/>
          <w:szCs w:val="28"/>
        </w:rPr>
        <w:t>поселения централизованная система водоотведения подведена ко всем объектам социально-культурного назначения и части жилого фонда. В 12 жилых домах установлены автономные септики.</w:t>
      </w:r>
    </w:p>
    <w:p w:rsidR="00F33B2C" w:rsidRPr="0008152C" w:rsidRDefault="00F33B2C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Очист</w:t>
      </w:r>
      <w:r w:rsidR="001C6431" w:rsidRPr="0008152C">
        <w:rPr>
          <w:rFonts w:ascii="Times New Roman" w:hAnsi="Times New Roman"/>
          <w:sz w:val="28"/>
          <w:szCs w:val="28"/>
        </w:rPr>
        <w:t>ные сооружения в настоящее время</w:t>
      </w:r>
      <w:r w:rsidRPr="0008152C">
        <w:rPr>
          <w:rFonts w:ascii="Times New Roman" w:hAnsi="Times New Roman"/>
          <w:sz w:val="28"/>
          <w:szCs w:val="28"/>
        </w:rPr>
        <w:t xml:space="preserve"> находятся в нерабочем состоянии, требуется их капитальный ремонт.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8152C">
        <w:rPr>
          <w:rFonts w:ascii="Times New Roman" w:hAnsi="Times New Roman"/>
          <w:b/>
          <w:sz w:val="28"/>
          <w:szCs w:val="28"/>
        </w:rPr>
        <w:t>В результате анализа, проведенного в сфере водоснабжения и водопотребления, выявлены следующие проблемы: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- средний износ трубопроводов, смотровых колодцев холодного</w:t>
      </w:r>
      <w:r w:rsidR="002A3266">
        <w:rPr>
          <w:rFonts w:ascii="Times New Roman" w:hAnsi="Times New Roman"/>
          <w:sz w:val="28"/>
          <w:szCs w:val="28"/>
        </w:rPr>
        <w:t xml:space="preserve"> водоснабжения и водоотведения </w:t>
      </w:r>
      <w:r w:rsidRPr="0008152C">
        <w:rPr>
          <w:rFonts w:ascii="Times New Roman" w:hAnsi="Times New Roman"/>
          <w:sz w:val="28"/>
          <w:szCs w:val="28"/>
        </w:rPr>
        <w:t>составляет более 50 процентов;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- остро стоит вопрос с ремонтом резервуара водонапорной башни и полной заменой тепловой изоляции;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- необходим ремонт резервной водозаборной скважины.</w:t>
      </w:r>
    </w:p>
    <w:p w:rsidR="001C6431" w:rsidRPr="0008152C" w:rsidRDefault="001C6431" w:rsidP="002A3266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F33B2C" w:rsidRDefault="0008152C" w:rsidP="002A326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8152C">
        <w:rPr>
          <w:rFonts w:ascii="Times New Roman" w:hAnsi="Times New Roman"/>
          <w:b/>
          <w:sz w:val="28"/>
          <w:szCs w:val="28"/>
        </w:rPr>
        <w:t>2.2. ХАРАКТЕРИСТИКА СИСТЕМЫ ТЕПЛОСНАБЖЕНИЕ</w:t>
      </w:r>
    </w:p>
    <w:p w:rsidR="002A3266" w:rsidRPr="0008152C" w:rsidRDefault="002A3266" w:rsidP="002A3266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В настоящее время теплоснабжающей организацией явл</w:t>
      </w:r>
      <w:r w:rsidR="005D4AC1">
        <w:rPr>
          <w:rFonts w:ascii="Times New Roman" w:hAnsi="Times New Roman"/>
          <w:sz w:val="28"/>
          <w:szCs w:val="28"/>
        </w:rPr>
        <w:t>яется тепловой район Пожарский филиала Лесозаводский</w:t>
      </w:r>
      <w:r w:rsidRPr="0008152C">
        <w:rPr>
          <w:rFonts w:ascii="Times New Roman" w:hAnsi="Times New Roman"/>
          <w:sz w:val="28"/>
          <w:szCs w:val="28"/>
        </w:rPr>
        <w:t xml:space="preserve"> КГУП «Примтеплоэнерго».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 xml:space="preserve">Теплоснабжение в поселении обеспечивается котельной </w:t>
      </w:r>
      <w:proofErr w:type="gramStart"/>
      <w:r w:rsidRPr="0008152C">
        <w:rPr>
          <w:rFonts w:ascii="Times New Roman" w:hAnsi="Times New Roman"/>
          <w:sz w:val="28"/>
          <w:szCs w:val="28"/>
        </w:rPr>
        <w:t>в</w:t>
      </w:r>
      <w:proofErr w:type="gramEnd"/>
      <w:r w:rsidRPr="0008152C">
        <w:rPr>
          <w:rFonts w:ascii="Times New Roman" w:hAnsi="Times New Roman"/>
          <w:sz w:val="28"/>
          <w:szCs w:val="28"/>
        </w:rPr>
        <w:t xml:space="preserve"> с. Нагорное.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 xml:space="preserve">Котельная с. </w:t>
      </w:r>
      <w:proofErr w:type="gramStart"/>
      <w:r w:rsidRPr="0008152C">
        <w:rPr>
          <w:rFonts w:ascii="Times New Roman" w:hAnsi="Times New Roman"/>
          <w:sz w:val="28"/>
          <w:szCs w:val="28"/>
        </w:rPr>
        <w:t>Нагорное</w:t>
      </w:r>
      <w:proofErr w:type="gramEnd"/>
      <w:r w:rsidRPr="0008152C">
        <w:rPr>
          <w:rFonts w:ascii="Times New Roman" w:hAnsi="Times New Roman"/>
          <w:sz w:val="28"/>
          <w:szCs w:val="28"/>
        </w:rPr>
        <w:t xml:space="preserve"> производит выработку тепла в горячей воде для отопления объектов социального, производственного назначения и жилья, а также горячего водоснабжения населения.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Установленная мощность котельной составляет – 1,6 Гкал/час (1,732</w:t>
      </w:r>
      <w:r w:rsidR="00E3600D">
        <w:rPr>
          <w:rFonts w:ascii="Times New Roman" w:hAnsi="Times New Roman"/>
          <w:sz w:val="28"/>
          <w:szCs w:val="28"/>
        </w:rPr>
        <w:t xml:space="preserve"> </w:t>
      </w:r>
      <w:r w:rsidRPr="0008152C">
        <w:rPr>
          <w:rFonts w:ascii="Times New Roman" w:hAnsi="Times New Roman"/>
          <w:sz w:val="28"/>
          <w:szCs w:val="28"/>
        </w:rPr>
        <w:t>Мвт).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Износ основного и вспомогательного котельного оборудования составляет 65%.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 xml:space="preserve">Передача теплоносителя от источника осуществляется по трубопроводам тепловых сетей, находящихся на балансе администрации </w:t>
      </w:r>
      <w:r w:rsidR="005D4AC1">
        <w:rPr>
          <w:rFonts w:ascii="Times New Roman" w:hAnsi="Times New Roman"/>
          <w:sz w:val="28"/>
          <w:szCs w:val="28"/>
        </w:rPr>
        <w:t>С</w:t>
      </w:r>
      <w:r w:rsidRPr="0008152C">
        <w:rPr>
          <w:rFonts w:ascii="Times New Roman" w:hAnsi="Times New Roman"/>
          <w:sz w:val="28"/>
          <w:szCs w:val="28"/>
        </w:rPr>
        <w:t xml:space="preserve">ельского поселения, протяженность составляет 681 </w:t>
      </w:r>
      <w:proofErr w:type="spellStart"/>
      <w:r w:rsidRPr="0008152C">
        <w:rPr>
          <w:rFonts w:ascii="Times New Roman" w:hAnsi="Times New Roman"/>
          <w:sz w:val="28"/>
          <w:szCs w:val="28"/>
        </w:rPr>
        <w:t>м</w:t>
      </w:r>
      <w:proofErr w:type="gramStart"/>
      <w:r w:rsidRPr="0008152C">
        <w:rPr>
          <w:rFonts w:ascii="Times New Roman" w:hAnsi="Times New Roman"/>
          <w:sz w:val="28"/>
          <w:szCs w:val="28"/>
        </w:rPr>
        <w:t>.п</w:t>
      </w:r>
      <w:proofErr w:type="spellEnd"/>
      <w:proofErr w:type="gramEnd"/>
      <w:r w:rsidRPr="0008152C">
        <w:rPr>
          <w:rFonts w:ascii="Times New Roman" w:hAnsi="Times New Roman"/>
          <w:sz w:val="28"/>
          <w:szCs w:val="28"/>
        </w:rPr>
        <w:t>, в двухтрубном исполнении в том числе: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Надземная прокладка – 558 м (Диаметром 100</w:t>
      </w:r>
      <w:r w:rsidR="00E3600D">
        <w:rPr>
          <w:rFonts w:ascii="Times New Roman" w:hAnsi="Times New Roman"/>
          <w:sz w:val="28"/>
          <w:szCs w:val="28"/>
        </w:rPr>
        <w:t xml:space="preserve"> </w:t>
      </w:r>
      <w:r w:rsidRPr="0008152C">
        <w:rPr>
          <w:rFonts w:ascii="Times New Roman" w:hAnsi="Times New Roman"/>
          <w:sz w:val="28"/>
          <w:szCs w:val="28"/>
        </w:rPr>
        <w:t>мм – 493 метра; диаметром 50</w:t>
      </w:r>
      <w:r w:rsidR="00E3600D">
        <w:rPr>
          <w:rFonts w:ascii="Times New Roman" w:hAnsi="Times New Roman"/>
          <w:sz w:val="28"/>
          <w:szCs w:val="28"/>
        </w:rPr>
        <w:t xml:space="preserve"> </w:t>
      </w:r>
      <w:r w:rsidRPr="0008152C">
        <w:rPr>
          <w:rFonts w:ascii="Times New Roman" w:hAnsi="Times New Roman"/>
          <w:sz w:val="28"/>
          <w:szCs w:val="28"/>
        </w:rPr>
        <w:t>мм – 118</w:t>
      </w:r>
      <w:r w:rsidR="00E3600D">
        <w:rPr>
          <w:rFonts w:ascii="Times New Roman" w:hAnsi="Times New Roman"/>
          <w:sz w:val="28"/>
          <w:szCs w:val="28"/>
        </w:rPr>
        <w:t xml:space="preserve"> </w:t>
      </w:r>
      <w:r w:rsidRPr="0008152C">
        <w:rPr>
          <w:rFonts w:ascii="Times New Roman" w:hAnsi="Times New Roman"/>
          <w:sz w:val="28"/>
          <w:szCs w:val="28"/>
        </w:rPr>
        <w:t>метров; диаметром 32</w:t>
      </w:r>
      <w:r w:rsidR="00E3600D">
        <w:rPr>
          <w:rFonts w:ascii="Times New Roman" w:hAnsi="Times New Roman"/>
          <w:sz w:val="28"/>
          <w:szCs w:val="28"/>
        </w:rPr>
        <w:t xml:space="preserve"> </w:t>
      </w:r>
      <w:r w:rsidRPr="0008152C">
        <w:rPr>
          <w:rFonts w:ascii="Times New Roman" w:hAnsi="Times New Roman"/>
          <w:sz w:val="28"/>
          <w:szCs w:val="28"/>
        </w:rPr>
        <w:t>мм – 15 метров);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lastRenderedPageBreak/>
        <w:t>Подземная прокладка – 123 м (Диаметром 80</w:t>
      </w:r>
      <w:r w:rsidR="00E3600D">
        <w:rPr>
          <w:rFonts w:ascii="Times New Roman" w:hAnsi="Times New Roman"/>
          <w:sz w:val="28"/>
          <w:szCs w:val="28"/>
        </w:rPr>
        <w:t xml:space="preserve"> </w:t>
      </w:r>
      <w:r w:rsidRPr="0008152C">
        <w:rPr>
          <w:rFonts w:ascii="Times New Roman" w:hAnsi="Times New Roman"/>
          <w:sz w:val="28"/>
          <w:szCs w:val="28"/>
        </w:rPr>
        <w:t>мм – 15 метров; диаметром 70</w:t>
      </w:r>
      <w:r w:rsidR="00E3600D">
        <w:rPr>
          <w:rFonts w:ascii="Times New Roman" w:hAnsi="Times New Roman"/>
          <w:sz w:val="28"/>
          <w:szCs w:val="28"/>
        </w:rPr>
        <w:t xml:space="preserve"> </w:t>
      </w:r>
      <w:r w:rsidRPr="0008152C">
        <w:rPr>
          <w:rFonts w:ascii="Times New Roman" w:hAnsi="Times New Roman"/>
          <w:sz w:val="28"/>
          <w:szCs w:val="28"/>
        </w:rPr>
        <w:t>мм – 108 метров);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Год строительства теплотрассы – участками в период с 1979 по1995 годы.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Износ тепловых сетей – 55%. Теплоизоляция сетей минеральная вата,</w:t>
      </w:r>
      <w:r w:rsidR="006B073E" w:rsidRPr="000815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B073E" w:rsidRPr="0008152C">
        <w:rPr>
          <w:rFonts w:ascii="Times New Roman" w:hAnsi="Times New Roman"/>
          <w:sz w:val="28"/>
          <w:szCs w:val="28"/>
        </w:rPr>
        <w:t>изовер</w:t>
      </w:r>
      <w:proofErr w:type="spellEnd"/>
      <w:r w:rsidR="006B073E" w:rsidRPr="0008152C">
        <w:rPr>
          <w:rFonts w:ascii="Times New Roman" w:hAnsi="Times New Roman"/>
          <w:sz w:val="28"/>
          <w:szCs w:val="28"/>
        </w:rPr>
        <w:t xml:space="preserve">, рубероид, </w:t>
      </w:r>
      <w:r w:rsidRPr="0008152C">
        <w:rPr>
          <w:rFonts w:ascii="Times New Roman" w:hAnsi="Times New Roman"/>
          <w:sz w:val="28"/>
          <w:szCs w:val="28"/>
        </w:rPr>
        <w:t>стеклоткань.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 xml:space="preserve">Общее состояние изоляции характеризуется уплотнением и провисанием тепловой изоляции на 80% участков теплосети. Это приводит к нарушению норматива </w:t>
      </w:r>
      <w:proofErr w:type="spellStart"/>
      <w:r w:rsidRPr="0008152C">
        <w:rPr>
          <w:rFonts w:ascii="Times New Roman" w:hAnsi="Times New Roman"/>
          <w:sz w:val="28"/>
          <w:szCs w:val="28"/>
        </w:rPr>
        <w:t>теплопотерь</w:t>
      </w:r>
      <w:proofErr w:type="spellEnd"/>
      <w:r w:rsidRPr="0008152C">
        <w:rPr>
          <w:rFonts w:ascii="Times New Roman" w:hAnsi="Times New Roman"/>
          <w:sz w:val="28"/>
          <w:szCs w:val="28"/>
        </w:rPr>
        <w:t xml:space="preserve"> через изоляцию в среднем на 25 и более процентов. Поэтому при нормативных потерях теплосети 13,1%, эксплуатационные составляют – 24,6%.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Основное оборудование котельной № 36, Нагорненского сельского поселения оснащено средствами измерений (СИ), технологическими защитами, в полном объеме. Показатели температуры, давления отслеживаются в требуемом режиме.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На каждом котле установлены пружинные предохранительные клапаны прямого действия. Предохранительные клапаны защищают котлы от превышения в них давления на 10% больше разрешенного.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В качестве датчиков контроля температуры и давления на котлах установлены манометры и термометры.</w:t>
      </w:r>
    </w:p>
    <w:p w:rsidR="001C6431" w:rsidRPr="0008152C" w:rsidRDefault="001C6431" w:rsidP="005D4AC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8152C">
        <w:rPr>
          <w:rFonts w:ascii="Times New Roman" w:hAnsi="Times New Roman"/>
          <w:b/>
          <w:sz w:val="28"/>
          <w:szCs w:val="28"/>
        </w:rPr>
        <w:t xml:space="preserve">В результате анализа, проведенного в сфере </w:t>
      </w:r>
      <w:r w:rsidR="00843765" w:rsidRPr="0008152C">
        <w:rPr>
          <w:rFonts w:ascii="Times New Roman" w:hAnsi="Times New Roman"/>
          <w:b/>
          <w:sz w:val="28"/>
          <w:szCs w:val="28"/>
        </w:rPr>
        <w:t>теплоснабжения</w:t>
      </w:r>
      <w:r w:rsidRPr="0008152C">
        <w:rPr>
          <w:rFonts w:ascii="Times New Roman" w:hAnsi="Times New Roman"/>
          <w:b/>
          <w:sz w:val="28"/>
          <w:szCs w:val="28"/>
        </w:rPr>
        <w:t>, выявлены следующие проблемы:</w:t>
      </w:r>
    </w:p>
    <w:p w:rsidR="00843765" w:rsidRPr="0008152C" w:rsidRDefault="00843765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- модернизация системы теплоснабжения с использованием труб нового поколения;</w:t>
      </w:r>
    </w:p>
    <w:p w:rsidR="00843765" w:rsidRPr="0008152C" w:rsidRDefault="00843765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- установка единой системы АСДУ системы теплоснабжения;</w:t>
      </w:r>
    </w:p>
    <w:p w:rsidR="00843765" w:rsidRPr="0008152C" w:rsidRDefault="00843765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- реконструкция тепловых сетей;</w:t>
      </w:r>
    </w:p>
    <w:p w:rsidR="00843765" w:rsidRPr="0008152C" w:rsidRDefault="00843765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- установка приборов учета в соответствии с Федеральным законом от 23</w:t>
      </w:r>
      <w:r w:rsidR="005D4AC1">
        <w:rPr>
          <w:rFonts w:ascii="Times New Roman" w:hAnsi="Times New Roman"/>
          <w:sz w:val="28"/>
          <w:szCs w:val="28"/>
        </w:rPr>
        <w:t xml:space="preserve"> ноября </w:t>
      </w:r>
      <w:r w:rsidRPr="0008152C">
        <w:rPr>
          <w:rFonts w:ascii="Times New Roman" w:hAnsi="Times New Roman"/>
          <w:sz w:val="28"/>
          <w:szCs w:val="28"/>
        </w:rPr>
        <w:t>2009</w:t>
      </w:r>
      <w:r w:rsidR="005D4AC1">
        <w:rPr>
          <w:rFonts w:ascii="Times New Roman" w:hAnsi="Times New Roman"/>
          <w:sz w:val="28"/>
          <w:szCs w:val="28"/>
        </w:rPr>
        <w:t xml:space="preserve"> года</w:t>
      </w:r>
      <w:r w:rsidRPr="0008152C">
        <w:rPr>
          <w:rFonts w:ascii="Times New Roman" w:hAnsi="Times New Roman"/>
          <w:sz w:val="28"/>
          <w:szCs w:val="28"/>
        </w:rPr>
        <w:t xml:space="preserve">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 на границах балансовой принадлежности;</w:t>
      </w:r>
    </w:p>
    <w:p w:rsidR="00843765" w:rsidRPr="0008152C" w:rsidRDefault="00843765" w:rsidP="005D4AC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- ликвидация водопровода – спутника 265 метра.</w:t>
      </w:r>
    </w:p>
    <w:p w:rsidR="00F33B2C" w:rsidRDefault="0008152C" w:rsidP="00E3600D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08152C">
        <w:rPr>
          <w:rFonts w:ascii="Times New Roman" w:hAnsi="Times New Roman"/>
          <w:b/>
          <w:sz w:val="28"/>
          <w:szCs w:val="28"/>
        </w:rPr>
        <w:lastRenderedPageBreak/>
        <w:t>2.3. ХАРАКТЕРИСТИКА СФЕРЫ СБОРА ТВЕРДЫХ КОММУНАЛЬНЫХ ОТХОДОВ</w:t>
      </w:r>
    </w:p>
    <w:p w:rsidR="005D4AC1" w:rsidRPr="0008152C" w:rsidRDefault="005D4AC1" w:rsidP="002A3266">
      <w:pPr>
        <w:pStyle w:val="a3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843765" w:rsidRPr="0008152C" w:rsidRDefault="00843765" w:rsidP="002A3266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 xml:space="preserve">В результате обследования населенных пунктов </w:t>
      </w:r>
      <w:r w:rsidR="005D4AC1">
        <w:rPr>
          <w:rFonts w:ascii="Times New Roman" w:hAnsi="Times New Roman"/>
          <w:sz w:val="28"/>
          <w:szCs w:val="28"/>
        </w:rPr>
        <w:t>С</w:t>
      </w:r>
      <w:r w:rsidRPr="0008152C">
        <w:rPr>
          <w:rFonts w:ascii="Times New Roman" w:hAnsi="Times New Roman"/>
          <w:sz w:val="28"/>
          <w:szCs w:val="28"/>
        </w:rPr>
        <w:t xml:space="preserve">ельского поселения установлено, что централизованная система сбора, накопления и вывоза твердых коммунальных отходов развита слабо. </w:t>
      </w:r>
    </w:p>
    <w:p w:rsidR="00843765" w:rsidRPr="0008152C" w:rsidRDefault="00843765" w:rsidP="002A3266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 xml:space="preserve">При обследовании территории села  места сбора и накопления твердых коммунальных отходов не обнаружены. Централизованный вывоз мусора не организован. </w:t>
      </w:r>
    </w:p>
    <w:p w:rsidR="00843765" w:rsidRPr="0008152C" w:rsidRDefault="0005694A" w:rsidP="002A3266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 xml:space="preserve">Весной и осенью жители собирают в мешках накопившийся мусор и сообща вывозят наемным транспортом. В другое время население утилизирует твердые бытовые отходы на территории усадьбы или самостоятельно вывозит на свалку, расположенную за пределами села, на расстоянии 0,5 км по направлению на северо-запад от села Нагорное, в 3,0 км от ближайшего водотока реки Малая </w:t>
      </w:r>
      <w:proofErr w:type="spellStart"/>
      <w:r w:rsidRPr="0008152C">
        <w:rPr>
          <w:rFonts w:ascii="Times New Roman" w:hAnsi="Times New Roman"/>
          <w:sz w:val="28"/>
          <w:szCs w:val="28"/>
        </w:rPr>
        <w:t>Сахалинка</w:t>
      </w:r>
      <w:proofErr w:type="spellEnd"/>
      <w:r w:rsidRPr="0008152C">
        <w:rPr>
          <w:rFonts w:ascii="Times New Roman" w:hAnsi="Times New Roman"/>
          <w:sz w:val="28"/>
          <w:szCs w:val="28"/>
        </w:rPr>
        <w:t xml:space="preserve">. </w:t>
      </w:r>
      <w:r w:rsidR="00843765" w:rsidRPr="0008152C">
        <w:rPr>
          <w:rFonts w:ascii="Times New Roman" w:hAnsi="Times New Roman"/>
          <w:sz w:val="28"/>
          <w:szCs w:val="28"/>
        </w:rPr>
        <w:t xml:space="preserve"> </w:t>
      </w:r>
    </w:p>
    <w:p w:rsidR="00677B59" w:rsidRPr="0008152C" w:rsidRDefault="00677B59" w:rsidP="002A3266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8152C">
        <w:rPr>
          <w:rFonts w:ascii="Times New Roman" w:hAnsi="Times New Roman"/>
          <w:b/>
          <w:sz w:val="28"/>
          <w:szCs w:val="28"/>
        </w:rPr>
        <w:t>В результате анализа, проведенного в сфере сбора твердых коммунальных отходов, выявлены следующие проблемы:</w:t>
      </w:r>
    </w:p>
    <w:p w:rsidR="00677B59" w:rsidRPr="0008152C" w:rsidRDefault="00677B59" w:rsidP="002A3266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- необходимо обустройство дополнительных мест сбора и накопления твердых коммунальных отходов с установкой мусоросборных контейнеров;</w:t>
      </w:r>
    </w:p>
    <w:p w:rsidR="00677B59" w:rsidRPr="0008152C" w:rsidRDefault="00677B59" w:rsidP="002A3266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- необходимо организовать сбор и вывоз мусора с использованием индивидуальных мешков;</w:t>
      </w:r>
    </w:p>
    <w:p w:rsidR="00677B59" w:rsidRPr="0008152C" w:rsidRDefault="00677B59" w:rsidP="002A3266">
      <w:pPr>
        <w:pStyle w:val="a3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8152C">
        <w:rPr>
          <w:rFonts w:ascii="Times New Roman" w:hAnsi="Times New Roman"/>
          <w:sz w:val="28"/>
          <w:szCs w:val="28"/>
        </w:rPr>
        <w:t>- требуется провести административные мероприятия по оформлению договорных отношений между населением и «оператором» - индивидуальным предпринимателем или юридическим лицом, осуществляющим деятельность по сбору, транспортированию и утилизации твердых коммунальных отходов.</w:t>
      </w:r>
    </w:p>
    <w:p w:rsidR="00F33B2C" w:rsidRPr="0008152C" w:rsidRDefault="00F33B2C" w:rsidP="00F33B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5D4AC1" w:rsidRDefault="005D4AC1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5D4AC1" w:rsidRDefault="005D4AC1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5D4AC1" w:rsidRDefault="005D4AC1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5D4AC1" w:rsidRDefault="005D4AC1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5D4AC1" w:rsidRDefault="005D4AC1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5D4AC1" w:rsidRDefault="005D4AC1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08152C" w:rsidRPr="0008152C" w:rsidRDefault="0008152C" w:rsidP="00E3600D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08152C">
        <w:rPr>
          <w:rFonts w:ascii="Times New Roman" w:eastAsiaTheme="minorHAnsi" w:hAnsi="Times New Roman"/>
          <w:b/>
          <w:sz w:val="28"/>
          <w:szCs w:val="28"/>
        </w:rPr>
        <w:lastRenderedPageBreak/>
        <w:t xml:space="preserve">3. ПЛАН РАЗВИТИЯ </w:t>
      </w:r>
      <w:r w:rsidR="005D4AC1">
        <w:rPr>
          <w:rFonts w:ascii="Times New Roman" w:eastAsiaTheme="minorHAnsi" w:hAnsi="Times New Roman"/>
          <w:b/>
          <w:sz w:val="28"/>
          <w:szCs w:val="28"/>
        </w:rPr>
        <w:t xml:space="preserve">СЕЛЬСКОГО </w:t>
      </w:r>
      <w:r w:rsidRPr="0008152C">
        <w:rPr>
          <w:rFonts w:ascii="Times New Roman" w:eastAsiaTheme="minorHAnsi" w:hAnsi="Times New Roman"/>
          <w:b/>
          <w:sz w:val="28"/>
          <w:szCs w:val="28"/>
        </w:rPr>
        <w:t>ПОСЕЛЕНИЯ, ПЛАН ПРОГНОЗИРУЕМОЙ ЗАСТРОЙКИ И ПРОГНОЗИРУЕМЫЙ СПРОС НА КОММУНАЛЬНЫЕ РЕСУРСЫ НА ПЕРИОД ДЕЙСТВИЯ ГЕНЕРАЛЬНОГО ПЛАНА</w:t>
      </w:r>
    </w:p>
    <w:p w:rsidR="0008152C" w:rsidRPr="0008152C" w:rsidRDefault="0008152C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5D4AC1" w:rsidRDefault="005D4AC1" w:rsidP="00E3600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6A275C">
        <w:rPr>
          <w:rFonts w:ascii="Times New Roman" w:hAnsi="Times New Roman"/>
          <w:b/>
          <w:sz w:val="28"/>
          <w:szCs w:val="28"/>
        </w:rPr>
        <w:t>3.1. ПЛАН РАЗВИТИЯ СИСТЕМЫ ВОДОСНАБЖЕНИЯ И ВО</w:t>
      </w:r>
      <w:r>
        <w:rPr>
          <w:rFonts w:ascii="Times New Roman" w:hAnsi="Times New Roman"/>
          <w:b/>
          <w:sz w:val="28"/>
          <w:szCs w:val="28"/>
        </w:rPr>
        <w:t>ДООТВЕДЕНИЯ НА ПЕРИОД 2021-2031</w:t>
      </w:r>
      <w:r w:rsidRPr="006A275C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08152C" w:rsidRDefault="0008152C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2A3266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Для расчёта расходов воды на хозяйственно-питьевые нужды принято среднесуточное удельное водопотребление по СНиП 2.04.02-84* «Водос</w:t>
      </w:r>
      <w:r>
        <w:rPr>
          <w:rFonts w:ascii="Times New Roman" w:eastAsiaTheme="minorHAnsi" w:hAnsi="Times New Roman"/>
          <w:sz w:val="28"/>
          <w:szCs w:val="28"/>
        </w:rPr>
        <w:t>набжение</w:t>
      </w:r>
      <w:r w:rsidR="005D4AC1">
        <w:rPr>
          <w:rFonts w:ascii="Times New Roman" w:eastAsiaTheme="minorHAnsi" w:hAnsi="Times New Roman"/>
          <w:sz w:val="28"/>
          <w:szCs w:val="28"/>
        </w:rPr>
        <w:t>»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  <w:r w:rsidRPr="000062BC">
        <w:rPr>
          <w:rFonts w:ascii="Times New Roman" w:eastAsiaTheme="minorHAnsi" w:hAnsi="Times New Roman"/>
          <w:sz w:val="28"/>
          <w:szCs w:val="28"/>
        </w:rPr>
        <w:t xml:space="preserve">Коэффициент суточной неравномерности 1,3. Удельное водопотребление включает расходы воды на хозяйственно-питьевые нужды в жилых и </w:t>
      </w:r>
      <w:r>
        <w:rPr>
          <w:rFonts w:ascii="Times New Roman" w:eastAsiaTheme="minorHAnsi" w:hAnsi="Times New Roman"/>
          <w:sz w:val="28"/>
          <w:szCs w:val="28"/>
        </w:rPr>
        <w:t>общественных здани</w:t>
      </w:r>
      <w:r w:rsidRPr="000062BC">
        <w:rPr>
          <w:rFonts w:ascii="Times New Roman" w:eastAsiaTheme="minorHAnsi" w:hAnsi="Times New Roman"/>
          <w:sz w:val="28"/>
          <w:szCs w:val="28"/>
        </w:rPr>
        <w:t xml:space="preserve">ях, нужды местной промышленности, поливку улиц и зеленых насаждений. В таблице </w:t>
      </w:r>
      <w:r>
        <w:rPr>
          <w:rFonts w:ascii="Times New Roman" w:eastAsiaTheme="minorHAnsi" w:hAnsi="Times New Roman"/>
          <w:sz w:val="28"/>
          <w:szCs w:val="28"/>
        </w:rPr>
        <w:t>1</w:t>
      </w:r>
      <w:r w:rsidRPr="000062BC">
        <w:rPr>
          <w:rFonts w:ascii="Times New Roman" w:eastAsiaTheme="minorHAnsi" w:hAnsi="Times New Roman"/>
          <w:sz w:val="28"/>
          <w:szCs w:val="28"/>
        </w:rPr>
        <w:t xml:space="preserve"> представлены расчётные расходы водопотребления.</w:t>
      </w:r>
    </w:p>
    <w:p w:rsidR="000062BC" w:rsidRDefault="000062BC" w:rsidP="000062BC">
      <w:pPr>
        <w:spacing w:after="0" w:line="360" w:lineRule="auto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Таблица 1</w:t>
      </w:r>
      <w:r>
        <w:rPr>
          <w:rFonts w:ascii="Times New Roman" w:eastAsiaTheme="minorHAnsi" w:hAnsi="Times New Roman"/>
          <w:sz w:val="28"/>
          <w:szCs w:val="28"/>
        </w:rPr>
        <w:tab/>
      </w:r>
    </w:p>
    <w:tbl>
      <w:tblPr>
        <w:tblW w:w="9489" w:type="dxa"/>
        <w:jc w:val="center"/>
        <w:tblInd w:w="-29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4"/>
        <w:gridCol w:w="1437"/>
        <w:gridCol w:w="1437"/>
        <w:gridCol w:w="1437"/>
        <w:gridCol w:w="1437"/>
        <w:gridCol w:w="1437"/>
      </w:tblGrid>
      <w:tr w:rsidR="000062BC" w:rsidRPr="000062BC" w:rsidTr="000062BC">
        <w:trPr>
          <w:trHeight w:val="680"/>
          <w:jc w:val="center"/>
        </w:trPr>
        <w:tc>
          <w:tcPr>
            <w:tcW w:w="2304" w:type="dxa"/>
            <w:vMerge w:val="restart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населённого пункта</w:t>
            </w:r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Численность населения,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1437" w:type="dxa"/>
            <w:vMerge w:val="restart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Средне-суточное водопотребление 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proofErr w:type="gramEnd"/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 жителя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  <w:tc>
          <w:tcPr>
            <w:tcW w:w="2874" w:type="dxa"/>
            <w:gridSpan w:val="2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Водопотребление, тыс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3/</w:t>
            </w:r>
            <w:proofErr w:type="spell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</w:tr>
      <w:tr w:rsidR="000062BC" w:rsidRPr="000062BC" w:rsidTr="000062BC">
        <w:trPr>
          <w:trHeight w:val="680"/>
          <w:jc w:val="center"/>
        </w:trPr>
        <w:tc>
          <w:tcPr>
            <w:tcW w:w="2304" w:type="dxa"/>
            <w:vMerge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Первая очередь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Расчётный срок</w:t>
            </w:r>
          </w:p>
        </w:tc>
        <w:tc>
          <w:tcPr>
            <w:tcW w:w="1437" w:type="dxa"/>
            <w:vMerge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Первая очередь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Расчётный срок</w:t>
            </w:r>
          </w:p>
        </w:tc>
      </w:tr>
      <w:tr w:rsidR="000062BC" w:rsidRPr="000062BC" w:rsidTr="000062BC">
        <w:trPr>
          <w:jc w:val="center"/>
        </w:trPr>
        <w:tc>
          <w:tcPr>
            <w:tcW w:w="2304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Нагорное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1437" w:type="dxa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0,146</w:t>
            </w:r>
          </w:p>
        </w:tc>
        <w:tc>
          <w:tcPr>
            <w:tcW w:w="1437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0,146</w:t>
            </w:r>
          </w:p>
        </w:tc>
      </w:tr>
    </w:tbl>
    <w:p w:rsid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Требуемый объем неприкосновенного запаса воды в ба</w:t>
      </w:r>
      <w:r>
        <w:rPr>
          <w:rFonts w:ascii="Times New Roman" w:eastAsiaTheme="minorHAnsi" w:hAnsi="Times New Roman"/>
          <w:sz w:val="28"/>
          <w:szCs w:val="28"/>
        </w:rPr>
        <w:t>ке водонапорной башни предусмат</w:t>
      </w:r>
      <w:r w:rsidRPr="000062BC">
        <w:rPr>
          <w:rFonts w:ascii="Times New Roman" w:eastAsiaTheme="minorHAnsi" w:hAnsi="Times New Roman"/>
          <w:sz w:val="28"/>
          <w:szCs w:val="28"/>
        </w:rPr>
        <w:t>ривается на десятиминутную продолжительность тушения пожара, при одновременном расходе воды на хозяйственно-питьевое водоснабжение и определён по СП 8.13130.2009 «Источники наружного противопожарного водоснабжения</w:t>
      </w:r>
      <w:r>
        <w:rPr>
          <w:rFonts w:ascii="Times New Roman" w:eastAsiaTheme="minorHAnsi" w:hAnsi="Times New Roman"/>
          <w:sz w:val="28"/>
          <w:szCs w:val="28"/>
        </w:rPr>
        <w:t>» п.9.5.</w:t>
      </w:r>
    </w:p>
    <w:p w:rsidR="000062BC" w:rsidRDefault="000062BC" w:rsidP="000062BC">
      <w:pPr>
        <w:spacing w:after="0" w:line="360" w:lineRule="auto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Таблица 2</w:t>
      </w:r>
    </w:p>
    <w:tbl>
      <w:tblPr>
        <w:tblW w:w="0" w:type="auto"/>
        <w:jc w:val="center"/>
        <w:tblInd w:w="-177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7"/>
        <w:gridCol w:w="1559"/>
        <w:gridCol w:w="1843"/>
        <w:gridCol w:w="1966"/>
        <w:gridCol w:w="2216"/>
      </w:tblGrid>
      <w:tr w:rsidR="000062BC" w:rsidRPr="000062BC" w:rsidTr="000062BC">
        <w:trPr>
          <w:trHeight w:val="1021"/>
          <w:jc w:val="center"/>
        </w:trPr>
        <w:tc>
          <w:tcPr>
            <w:tcW w:w="1897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населённого</w:t>
            </w:r>
            <w:proofErr w:type="gramEnd"/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пункта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Численность населения 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84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Расход воды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пожаро</w:t>
            </w:r>
            <w:proofErr w:type="spell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-тушение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л/с</w:t>
            </w:r>
          </w:p>
        </w:tc>
        <w:tc>
          <w:tcPr>
            <w:tcW w:w="1966" w:type="dxa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Количество одновременных пожаров, </w:t>
            </w:r>
            <w:proofErr w:type="spellStart"/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2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Неприкосновен-ный</w:t>
            </w:r>
            <w:proofErr w:type="spellEnd"/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объём воды в резервуарах,  м3</w:t>
            </w:r>
          </w:p>
        </w:tc>
      </w:tr>
      <w:tr w:rsidR="000062BC" w:rsidRPr="000062BC" w:rsidTr="000062BC">
        <w:trPr>
          <w:jc w:val="center"/>
        </w:trPr>
        <w:tc>
          <w:tcPr>
            <w:tcW w:w="1897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Нагорное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750</w:t>
            </w:r>
          </w:p>
        </w:tc>
        <w:tc>
          <w:tcPr>
            <w:tcW w:w="184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6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4,02</w:t>
            </w:r>
          </w:p>
        </w:tc>
      </w:tr>
    </w:tbl>
    <w:p w:rsid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 xml:space="preserve">Для обеспечения водой питьевого качества населения </w:t>
      </w:r>
      <w:r w:rsidR="005D4AC1">
        <w:rPr>
          <w:rFonts w:ascii="Times New Roman" w:eastAsiaTheme="minorHAnsi" w:hAnsi="Times New Roman"/>
          <w:sz w:val="28"/>
          <w:szCs w:val="28"/>
        </w:rPr>
        <w:t>С</w:t>
      </w:r>
      <w:r w:rsidRPr="000062BC">
        <w:rPr>
          <w:rFonts w:ascii="Times New Roman" w:eastAsiaTheme="minorHAnsi" w:hAnsi="Times New Roman"/>
          <w:sz w:val="28"/>
          <w:szCs w:val="28"/>
        </w:rPr>
        <w:t>ельского поселения проектом предусматривается на первую очередь: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lastRenderedPageBreak/>
        <w:t>- обеззараживание воды перед подачей в сеть водоснабжения;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- организация зон санитарной охраны (ЗСО) в составе трех поясов: первый пояс (строгого режима) включает территорию расположения водозаборов, площадок всех водопроводных сооружений и водопроводящего канала. Первый пояс зоны</w:t>
      </w:r>
      <w:r>
        <w:rPr>
          <w:rFonts w:ascii="Times New Roman" w:eastAsiaTheme="minorHAnsi" w:hAnsi="Times New Roman"/>
          <w:sz w:val="28"/>
          <w:szCs w:val="28"/>
        </w:rPr>
        <w:t xml:space="preserve"> санитарной охраны - это терри</w:t>
      </w:r>
      <w:r w:rsidRPr="000062BC">
        <w:rPr>
          <w:rFonts w:ascii="Times New Roman" w:eastAsiaTheme="minorHAnsi" w:hAnsi="Times New Roman"/>
          <w:sz w:val="28"/>
          <w:szCs w:val="28"/>
        </w:rPr>
        <w:t>тория в радиусе 50 метров от скважины, которая должна б</w:t>
      </w:r>
      <w:r>
        <w:rPr>
          <w:rFonts w:ascii="Times New Roman" w:eastAsiaTheme="minorHAnsi" w:hAnsi="Times New Roman"/>
          <w:sz w:val="28"/>
          <w:szCs w:val="28"/>
        </w:rPr>
        <w:t>ыть озеленена, огорожена и обес</w:t>
      </w:r>
      <w:r w:rsidRPr="000062BC">
        <w:rPr>
          <w:rFonts w:ascii="Times New Roman" w:eastAsiaTheme="minorHAnsi" w:hAnsi="Times New Roman"/>
          <w:sz w:val="28"/>
          <w:szCs w:val="28"/>
        </w:rPr>
        <w:t>печена охраной, от несанкционированных доступов. На этой территории запрещаются все виды строительства, не имеющего отношения к эксплуа</w:t>
      </w:r>
      <w:r>
        <w:rPr>
          <w:rFonts w:ascii="Times New Roman" w:eastAsiaTheme="minorHAnsi" w:hAnsi="Times New Roman"/>
          <w:sz w:val="28"/>
          <w:szCs w:val="28"/>
        </w:rPr>
        <w:t>тации и реконструкции водозабор</w:t>
      </w:r>
      <w:r w:rsidRPr="000062BC">
        <w:rPr>
          <w:rFonts w:ascii="Times New Roman" w:eastAsiaTheme="minorHAnsi" w:hAnsi="Times New Roman"/>
          <w:sz w:val="28"/>
          <w:szCs w:val="28"/>
        </w:rPr>
        <w:t>ных сооружений; оголовок скважины должен быть закрыт на запорное устройство. Второй и третий пояса (пояса ограничений) включают террит</w:t>
      </w:r>
      <w:r>
        <w:rPr>
          <w:rFonts w:ascii="Times New Roman" w:eastAsiaTheme="minorHAnsi" w:hAnsi="Times New Roman"/>
          <w:sz w:val="28"/>
          <w:szCs w:val="28"/>
        </w:rPr>
        <w:t>орию, предназначенную для преду</w:t>
      </w:r>
      <w:r w:rsidRPr="000062BC">
        <w:rPr>
          <w:rFonts w:ascii="Times New Roman" w:eastAsiaTheme="minorHAnsi" w:hAnsi="Times New Roman"/>
          <w:sz w:val="28"/>
          <w:szCs w:val="28"/>
        </w:rPr>
        <w:t>преждения загрязнения воды источников водоснабжен</w:t>
      </w:r>
      <w:r>
        <w:rPr>
          <w:rFonts w:ascii="Times New Roman" w:eastAsiaTheme="minorHAnsi" w:hAnsi="Times New Roman"/>
          <w:sz w:val="28"/>
          <w:szCs w:val="28"/>
        </w:rPr>
        <w:t>ия. Организации ЗСО должна пред</w:t>
      </w:r>
      <w:r w:rsidRPr="000062BC">
        <w:rPr>
          <w:rFonts w:ascii="Times New Roman" w:eastAsiaTheme="minorHAnsi" w:hAnsi="Times New Roman"/>
          <w:sz w:val="28"/>
          <w:szCs w:val="28"/>
        </w:rPr>
        <w:t>шествовать разработка ее проекта в соответствии с требованиями СанПиН 2.1.4.1110-02 «Зоны санитарной охраны источников водоснабжения и водоп</w:t>
      </w:r>
      <w:r>
        <w:rPr>
          <w:rFonts w:ascii="Times New Roman" w:eastAsiaTheme="minorHAnsi" w:hAnsi="Times New Roman"/>
          <w:sz w:val="28"/>
          <w:szCs w:val="28"/>
        </w:rPr>
        <w:t>роводов питьевого назначе</w:t>
      </w:r>
      <w:r w:rsidRPr="000062BC">
        <w:rPr>
          <w:rFonts w:ascii="Times New Roman" w:eastAsiaTheme="minorHAnsi" w:hAnsi="Times New Roman"/>
          <w:sz w:val="28"/>
          <w:szCs w:val="28"/>
        </w:rPr>
        <w:t>ния».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- реконструкция существующей водонапорной башни;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- </w:t>
      </w:r>
      <w:r w:rsidRPr="000062BC">
        <w:rPr>
          <w:rFonts w:ascii="Times New Roman" w:eastAsiaTheme="minorHAnsi" w:hAnsi="Times New Roman"/>
          <w:sz w:val="28"/>
          <w:szCs w:val="28"/>
        </w:rPr>
        <w:t>строительство магистральных и распределительных сетей водоснабжения с установкой на сети пожарных гидрантов и водозаборных колонок с радиусом действия не более 100 м.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Для определения границ зон санитарной охраны 2-го и 3-го пояса подземного источника водоснабжения необходима разработка проекта.</w:t>
      </w:r>
    </w:p>
    <w:p w:rsid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На расчетный срок предусмотреть и произвести строительство железобетонных емкостей для пожаротушения в количестве 2 шт</w:t>
      </w:r>
      <w:r>
        <w:rPr>
          <w:rFonts w:ascii="Times New Roman" w:eastAsiaTheme="minorHAnsi" w:hAnsi="Times New Roman"/>
          <w:sz w:val="28"/>
          <w:szCs w:val="28"/>
        </w:rPr>
        <w:t>.</w:t>
      </w:r>
      <w:r w:rsidRPr="000062BC">
        <w:rPr>
          <w:rFonts w:ascii="Times New Roman" w:eastAsiaTheme="minorHAnsi" w:hAnsi="Times New Roman"/>
          <w:sz w:val="28"/>
          <w:szCs w:val="28"/>
        </w:rPr>
        <w:t xml:space="preserve"> объемом 40 м3.</w:t>
      </w:r>
    </w:p>
    <w:p w:rsid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В таблице 3 представлены р</w:t>
      </w:r>
      <w:r w:rsidRPr="000062BC">
        <w:rPr>
          <w:rFonts w:ascii="Times New Roman" w:eastAsiaTheme="minorHAnsi" w:hAnsi="Times New Roman"/>
          <w:sz w:val="28"/>
          <w:szCs w:val="28"/>
        </w:rPr>
        <w:t>асчетные расходы водопотребления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0062BC" w:rsidRPr="000062BC" w:rsidRDefault="000062BC" w:rsidP="000062BC">
      <w:pPr>
        <w:spacing w:after="0" w:line="360" w:lineRule="auto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Таблица 3</w:t>
      </w:r>
    </w:p>
    <w:tbl>
      <w:tblPr>
        <w:tblW w:w="958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02"/>
        <w:gridCol w:w="1275"/>
        <w:gridCol w:w="993"/>
        <w:gridCol w:w="993"/>
        <w:gridCol w:w="1416"/>
        <w:gridCol w:w="993"/>
        <w:gridCol w:w="1114"/>
      </w:tblGrid>
      <w:tr w:rsidR="000062BC" w:rsidRPr="000062BC" w:rsidTr="000062BC">
        <w:trPr>
          <w:tblHeader/>
          <w:jc w:val="center"/>
        </w:trPr>
        <w:tc>
          <w:tcPr>
            <w:tcW w:w="2802" w:type="dxa"/>
            <w:vMerge w:val="restart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потребителей</w:t>
            </w:r>
          </w:p>
        </w:tc>
        <w:tc>
          <w:tcPr>
            <w:tcW w:w="1275" w:type="dxa"/>
            <w:vMerge w:val="restart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986" w:type="dxa"/>
            <w:gridSpan w:val="2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416" w:type="dxa"/>
            <w:vMerge w:val="restart"/>
            <w:vAlign w:val="center"/>
          </w:tcPr>
          <w:p w:rsidR="000062BC" w:rsidRPr="000062BC" w:rsidRDefault="00E3600D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Норма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водопотре</w:t>
            </w:r>
            <w:r w:rsidR="000062BC"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ления</w:t>
            </w:r>
            <w:proofErr w:type="spellEnd"/>
            <w:r w:rsidR="000062BC"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на единицу измерения, </w:t>
            </w:r>
            <w:proofErr w:type="gramStart"/>
            <w:r w:rsidR="000062BC"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proofErr w:type="gramEnd"/>
            <w:r w:rsidR="000062BC"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="000062BC"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  <w:tc>
          <w:tcPr>
            <w:tcW w:w="2107" w:type="dxa"/>
            <w:gridSpan w:val="2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Расчетное водопотребление, м3/</w:t>
            </w:r>
            <w:proofErr w:type="spell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сут</w:t>
            </w:r>
            <w:proofErr w:type="spellEnd"/>
          </w:p>
        </w:tc>
      </w:tr>
      <w:tr w:rsidR="000062BC" w:rsidRPr="000062BC" w:rsidTr="000062BC">
        <w:trPr>
          <w:tblHeader/>
          <w:jc w:val="center"/>
        </w:trPr>
        <w:tc>
          <w:tcPr>
            <w:tcW w:w="2802" w:type="dxa"/>
            <w:vMerge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 очередь</w:t>
            </w:r>
          </w:p>
        </w:tc>
        <w:tc>
          <w:tcPr>
            <w:tcW w:w="993" w:type="dxa"/>
            <w:vAlign w:val="center"/>
          </w:tcPr>
          <w:p w:rsidR="000062BC" w:rsidRPr="000062BC" w:rsidRDefault="00E3600D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расчетный</w:t>
            </w:r>
            <w:r w:rsidR="000062BC"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срок</w:t>
            </w:r>
          </w:p>
        </w:tc>
        <w:tc>
          <w:tcPr>
            <w:tcW w:w="1416" w:type="dxa"/>
            <w:vMerge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I очередь</w:t>
            </w:r>
          </w:p>
        </w:tc>
        <w:tc>
          <w:tcPr>
            <w:tcW w:w="1114" w:type="dxa"/>
            <w:vAlign w:val="center"/>
          </w:tcPr>
          <w:p w:rsidR="000062BC" w:rsidRPr="000062BC" w:rsidRDefault="00E3600D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расчетный</w:t>
            </w:r>
            <w:r w:rsidR="000062BC"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срок</w:t>
            </w:r>
          </w:p>
        </w:tc>
      </w:tr>
      <w:tr w:rsidR="000062BC" w:rsidRPr="000062BC" w:rsidTr="000062BC">
        <w:trPr>
          <w:tblHeader/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Детские дошкольные </w:t>
            </w: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учреждения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 ребенок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4,4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Общеобразовательные школы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учащийся и 1 преподаватель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3,84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3,84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Внешкольные учреждения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работающий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0,15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0,15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Стационары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больной</w:t>
            </w:r>
          </w:p>
        </w:tc>
        <w:tc>
          <w:tcPr>
            <w:tcW w:w="5509" w:type="dxa"/>
            <w:gridSpan w:val="5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</w:t>
            </w:r>
            <w:proofErr w:type="spell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Лучегорск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Поликлиники, амбулатории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работающий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смену</w:t>
            </w:r>
          </w:p>
        </w:tc>
        <w:tc>
          <w:tcPr>
            <w:tcW w:w="5509" w:type="dxa"/>
            <w:gridSpan w:val="5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пгт</w:t>
            </w:r>
            <w:proofErr w:type="spell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Лучегорск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Молочные кухни число детей до 0-1 лет – 8 чел.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блюдо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0,384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0,384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Станция скорой медицинской помощи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житель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Аптеки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работающий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0,03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0,03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Клубы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человек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1,2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работающий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0,015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Спортивные сооружения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1м2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2900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2900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8,7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8,7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Спортивные залы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человек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0,55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0,55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Merge w:val="restart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Плавательные бассейны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человек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Merge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 вместимости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Магазины (продовольственные/промтоварные)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работник в смену или </w:t>
            </w:r>
            <w:smartTag w:uri="urn:schemas-microsoft-com:office:smarttags" w:element="metricconverter">
              <w:smartTagPr>
                <w:attr w:name="ProductID" w:val="20 м2"/>
              </w:smartTagPr>
              <w:r w:rsidRPr="000062BC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 м</w:t>
              </w:r>
              <w:proofErr w:type="gramStart"/>
              <w:r w:rsidRPr="000062BC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</w:t>
              </w:r>
            </w:smartTag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торгового зала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16,17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16,17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0,48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0,48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Предприятия общественного питания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блюдо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475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5,7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Предприятия непосредственного бытового обслуживания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рабочее место в смену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0,168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0,168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Бани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посетитель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0,9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Прачечные самообслуживания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 кг"/>
              </w:smartTagPr>
              <w:r w:rsidRPr="000062BC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1 кг</w:t>
              </w:r>
            </w:smartTag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сухого белья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Химчистки самообслуживания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1 кг"/>
              </w:smartTagPr>
              <w:r w:rsidRPr="000062BC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1 кг</w:t>
              </w:r>
            </w:smartTag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вещей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0,08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0,08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Отделения связи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работающий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0,015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Отделения банков 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работающий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0,015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0,015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Гостиницы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житель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0,6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26,0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27,8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.ч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</w:t>
            </w:r>
            <w:proofErr w:type="spell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0,75</w:t>
            </w: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146,3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146,3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172,3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174,1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Неучтенные расходы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17,23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17,41</w:t>
            </w:r>
          </w:p>
        </w:tc>
      </w:tr>
      <w:tr w:rsidR="000062BC" w:rsidRPr="000062BC" w:rsidTr="000062BC">
        <w:trPr>
          <w:jc w:val="center"/>
        </w:trPr>
        <w:tc>
          <w:tcPr>
            <w:tcW w:w="2802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275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189,53</w:t>
            </w:r>
          </w:p>
        </w:tc>
        <w:tc>
          <w:tcPr>
            <w:tcW w:w="111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191,51</w:t>
            </w:r>
          </w:p>
        </w:tc>
      </w:tr>
    </w:tbl>
    <w:p w:rsidR="005D4AC1" w:rsidRDefault="005D4AC1" w:rsidP="005D4AC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5D4AC1" w:rsidRDefault="005D4AC1" w:rsidP="00E3600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3.2</w:t>
      </w:r>
      <w:r w:rsidRPr="006A275C">
        <w:rPr>
          <w:rFonts w:ascii="Times New Roman" w:hAnsi="Times New Roman"/>
          <w:b/>
          <w:sz w:val="28"/>
          <w:szCs w:val="28"/>
        </w:rPr>
        <w:t xml:space="preserve">. ПЛАН РАЗВИТИЯ СИСТЕМЫ </w:t>
      </w:r>
      <w:r>
        <w:rPr>
          <w:rFonts w:ascii="Times New Roman" w:hAnsi="Times New Roman"/>
          <w:b/>
          <w:sz w:val="28"/>
          <w:szCs w:val="28"/>
        </w:rPr>
        <w:t>ТЕПЛОСНАБЖЕНИЯ НА ПЕРИОД 2021-2031</w:t>
      </w:r>
      <w:r w:rsidRPr="006A275C">
        <w:rPr>
          <w:rFonts w:ascii="Times New Roman" w:hAnsi="Times New Roman"/>
          <w:b/>
          <w:sz w:val="28"/>
          <w:szCs w:val="28"/>
        </w:rPr>
        <w:t xml:space="preserve"> ГОДОВ</w:t>
      </w:r>
    </w:p>
    <w:p w:rsidR="0008152C" w:rsidRDefault="0008152C" w:rsidP="0008152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При определении расходов тепла на отопление, вентиляцию и горячее водоснабжение в качестве справочных материалов принимались: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- СП 124.13330.2012 «Тепловые сети»;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- СП 50.13330.2012  «Тепловая защита зданий»;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- СП 30.13330.2012 «Внутренний водопровод и канализация зданий».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 xml:space="preserve">В соответствии со СНиП 23-01-99 «Строительная климатология» температурный режим территории муниципального образования характеризуется следующими климатическими данными: средняя температура отопительного периода </w:t>
      </w:r>
      <w:r>
        <w:rPr>
          <w:rFonts w:ascii="Times New Roman" w:eastAsiaTheme="minorHAnsi" w:hAnsi="Times New Roman"/>
          <w:sz w:val="28"/>
          <w:szCs w:val="28"/>
        </w:rPr>
        <w:t>–</w:t>
      </w:r>
      <w:r w:rsidRPr="000062BC">
        <w:rPr>
          <w:rFonts w:ascii="Times New Roman" w:eastAsiaTheme="minorHAnsi" w:hAnsi="Times New Roman"/>
          <w:sz w:val="28"/>
          <w:szCs w:val="28"/>
        </w:rPr>
        <w:t xml:space="preserve"> 10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5D4AC1">
        <w:rPr>
          <w:rFonts w:ascii="Times New Roman" w:eastAsiaTheme="minorHAnsi" w:hAnsi="Times New Roman"/>
          <w:sz w:val="28"/>
          <w:szCs w:val="28"/>
        </w:rPr>
        <w:t>°С</w:t>
      </w:r>
      <w:proofErr w:type="gramEnd"/>
      <w:r w:rsidR="005D4AC1">
        <w:rPr>
          <w:rFonts w:ascii="Times New Roman" w:eastAsiaTheme="minorHAnsi" w:hAnsi="Times New Roman"/>
          <w:sz w:val="28"/>
          <w:szCs w:val="28"/>
        </w:rPr>
        <w:t>, продолжительность отопи</w:t>
      </w:r>
      <w:r w:rsidRPr="000062BC">
        <w:rPr>
          <w:rFonts w:ascii="Times New Roman" w:eastAsiaTheme="minorHAnsi" w:hAnsi="Times New Roman"/>
          <w:sz w:val="28"/>
          <w:szCs w:val="28"/>
        </w:rPr>
        <w:t xml:space="preserve">тельного периода </w:t>
      </w:r>
      <w:r w:rsidR="005D4AC1">
        <w:rPr>
          <w:rFonts w:ascii="Times New Roman" w:eastAsiaTheme="minorHAnsi" w:hAnsi="Times New Roman"/>
          <w:sz w:val="28"/>
          <w:szCs w:val="28"/>
        </w:rPr>
        <w:t xml:space="preserve"> </w:t>
      </w:r>
      <w:r w:rsidRPr="000062BC">
        <w:rPr>
          <w:rFonts w:ascii="Times New Roman" w:eastAsiaTheme="minorHAnsi" w:hAnsi="Times New Roman"/>
          <w:sz w:val="28"/>
          <w:szCs w:val="28"/>
        </w:rPr>
        <w:t>210 суток. Расчетная температура наружного воздуха для проектирования отопления и вентиляции -</w:t>
      </w:r>
      <w:r w:rsidR="005D4AC1">
        <w:rPr>
          <w:rFonts w:ascii="Times New Roman" w:eastAsiaTheme="minorHAnsi" w:hAnsi="Times New Roman"/>
          <w:sz w:val="28"/>
          <w:szCs w:val="28"/>
        </w:rPr>
        <w:t xml:space="preserve"> </w:t>
      </w:r>
      <w:r w:rsidRPr="000062BC">
        <w:rPr>
          <w:rFonts w:ascii="Times New Roman" w:eastAsiaTheme="minorHAnsi" w:hAnsi="Times New Roman"/>
          <w:sz w:val="28"/>
          <w:szCs w:val="28"/>
        </w:rPr>
        <w:t>32 °С.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0062BC">
        <w:rPr>
          <w:rFonts w:ascii="Times New Roman" w:eastAsiaTheme="minorHAnsi" w:hAnsi="Times New Roman"/>
          <w:sz w:val="28"/>
          <w:szCs w:val="28"/>
        </w:rPr>
        <w:t xml:space="preserve">Для проектируемых жилых зданий максимальный тепловой поток на отопление рассчитан в соответствии с удельными показателями максимальной </w:t>
      </w:r>
      <w:r w:rsidRPr="000062BC">
        <w:rPr>
          <w:rFonts w:ascii="Times New Roman" w:eastAsiaTheme="minorHAnsi" w:hAnsi="Times New Roman"/>
          <w:sz w:val="28"/>
          <w:szCs w:val="28"/>
        </w:rPr>
        <w:lastRenderedPageBreak/>
        <w:t>тепловой нагрузки на отопление и вентиляцию жилых домов, приведенными в СП 124.13330. 2012 «Тепловые сети», на отопление общественных зданий - в соответствии с показателями нормируемой удельной характеристики расхода тепловой энергии, приведёнными в СП 50.13330.2012 «Тепловая защита зданий», на вентиляцию общественных зданий – по удельным вентиляционным характеристикам</w:t>
      </w:r>
      <w:proofErr w:type="gramEnd"/>
      <w:r w:rsidRPr="000062BC">
        <w:rPr>
          <w:rFonts w:ascii="Times New Roman" w:eastAsiaTheme="minorHAnsi" w:hAnsi="Times New Roman"/>
          <w:sz w:val="28"/>
          <w:szCs w:val="28"/>
        </w:rPr>
        <w:t xml:space="preserve"> зданий. Расходы тепла на горячее водоснабжение определены в соответствии с СП 30.13330. 2012 «Внутренний водопровод и канализация зданий». Норма расхода горячей воды на одного жителя принята 85 л/</w:t>
      </w:r>
      <w:proofErr w:type="spellStart"/>
      <w:r w:rsidRPr="000062BC">
        <w:rPr>
          <w:rFonts w:ascii="Times New Roman" w:eastAsiaTheme="minorHAnsi" w:hAnsi="Times New Roman"/>
          <w:sz w:val="28"/>
          <w:szCs w:val="28"/>
        </w:rPr>
        <w:t>сут</w:t>
      </w:r>
      <w:proofErr w:type="spellEnd"/>
      <w:r w:rsidRPr="000062BC">
        <w:rPr>
          <w:rFonts w:ascii="Times New Roman" w:eastAsiaTheme="minorHAnsi" w:hAnsi="Times New Roman"/>
          <w:sz w:val="28"/>
          <w:szCs w:val="28"/>
        </w:rPr>
        <w:t>.</w:t>
      </w:r>
    </w:p>
    <w:p w:rsid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Все расчетн</w:t>
      </w:r>
      <w:r>
        <w:rPr>
          <w:rFonts w:ascii="Times New Roman" w:eastAsiaTheme="minorHAnsi" w:hAnsi="Times New Roman"/>
          <w:sz w:val="28"/>
          <w:szCs w:val="28"/>
        </w:rPr>
        <w:t>ые данные сведены в таблицы 4 и 5</w:t>
      </w:r>
      <w:r w:rsidRPr="000062BC">
        <w:rPr>
          <w:rFonts w:ascii="Times New Roman" w:eastAsiaTheme="minorHAnsi" w:hAnsi="Times New Roman"/>
          <w:sz w:val="28"/>
          <w:szCs w:val="28"/>
        </w:rPr>
        <w:t>.</w:t>
      </w:r>
    </w:p>
    <w:p w:rsidR="000062BC" w:rsidRDefault="000062BC" w:rsidP="000062BC">
      <w:pPr>
        <w:spacing w:after="0" w:line="360" w:lineRule="auto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Таблица 4</w:t>
      </w:r>
    </w:p>
    <w:tbl>
      <w:tblPr>
        <w:tblW w:w="0" w:type="auto"/>
        <w:jc w:val="center"/>
        <w:tblInd w:w="-111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80"/>
        <w:gridCol w:w="901"/>
        <w:gridCol w:w="900"/>
        <w:gridCol w:w="2504"/>
        <w:gridCol w:w="916"/>
        <w:gridCol w:w="900"/>
        <w:gridCol w:w="900"/>
      </w:tblGrid>
      <w:tr w:rsidR="000062BC" w:rsidRPr="000062BC" w:rsidTr="000062BC">
        <w:trPr>
          <w:jc w:val="center"/>
        </w:trPr>
        <w:tc>
          <w:tcPr>
            <w:tcW w:w="4281" w:type="dxa"/>
            <w:gridSpan w:val="3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Жилые здания</w:t>
            </w:r>
          </w:p>
        </w:tc>
        <w:tc>
          <w:tcPr>
            <w:tcW w:w="5220" w:type="dxa"/>
            <w:gridSpan w:val="4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Общественные здания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Merge w:val="restart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Общая площадь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тыс. м. кв.</w:t>
            </w:r>
          </w:p>
        </w:tc>
        <w:tc>
          <w:tcPr>
            <w:tcW w:w="1801" w:type="dxa"/>
            <w:gridSpan w:val="2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Тепловые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нагрузки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2504" w:type="dxa"/>
            <w:vMerge w:val="restart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16" w:type="dxa"/>
            <w:gridSpan w:val="3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Тепловые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нагрузки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квт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Merge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гвс</w:t>
            </w:r>
            <w:proofErr w:type="spell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ср.</w:t>
            </w:r>
          </w:p>
        </w:tc>
        <w:tc>
          <w:tcPr>
            <w:tcW w:w="2504" w:type="dxa"/>
            <w:vMerge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spellEnd"/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гвс</w:t>
            </w:r>
            <w:proofErr w:type="spell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ср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1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0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0062BC" w:rsidRPr="000062BC" w:rsidTr="000062BC">
        <w:trPr>
          <w:jc w:val="center"/>
        </w:trPr>
        <w:tc>
          <w:tcPr>
            <w:tcW w:w="9501" w:type="dxa"/>
            <w:gridSpan w:val="7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Нагорное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Зона застройки индивидуальными жилыми домами №9 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1,4</w:t>
            </w:r>
          </w:p>
        </w:tc>
        <w:tc>
          <w:tcPr>
            <w:tcW w:w="901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103,6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250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ФАП, молочная кухня 35 порций в </w:t>
            </w:r>
            <w:proofErr w:type="spell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сут</w:t>
            </w:r>
            <w:proofErr w:type="spell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Зона размещения №6</w:t>
            </w:r>
          </w:p>
        </w:tc>
        <w:tc>
          <w:tcPr>
            <w:tcW w:w="9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4,38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на 150 зрит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ест и библиотека 5,0 тыс. ед. хранения в составе МФКДК, зона размещения №1</w:t>
            </w:r>
          </w:p>
        </w:tc>
        <w:tc>
          <w:tcPr>
            <w:tcW w:w="9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75,74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85,53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12,0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Магазин </w:t>
            </w:r>
            <w:smartTag w:uri="urn:schemas-microsoft-com:office:smarttags" w:element="metricconverter">
              <w:smartTagPr>
                <w:attr w:name="ProductID" w:val="65 м"/>
              </w:smartTagPr>
              <w:r w:rsidRPr="000062BC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65 м</w:t>
              </w:r>
            </w:smartTag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кв. торговой площади, зона размещения№7</w:t>
            </w:r>
          </w:p>
        </w:tc>
        <w:tc>
          <w:tcPr>
            <w:tcW w:w="9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9,61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Предприятие общественного питания на 30 мест, зона размещения 14</w:t>
            </w:r>
          </w:p>
        </w:tc>
        <w:tc>
          <w:tcPr>
            <w:tcW w:w="9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11,49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38,88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44,20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Предприятие непосредственного бытового обслуживания 3 раб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еста, зона размещения №8</w:t>
            </w:r>
          </w:p>
        </w:tc>
        <w:tc>
          <w:tcPr>
            <w:tcW w:w="9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5,48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8,1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Отделение банка 1х1,зона размещения</w:t>
            </w:r>
          </w:p>
        </w:tc>
        <w:tc>
          <w:tcPr>
            <w:tcW w:w="9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1,82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Merge w:val="restart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01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103,6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250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108,52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124,41</w:t>
            </w:r>
          </w:p>
        </w:tc>
        <w:tc>
          <w:tcPr>
            <w:tcW w:w="900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64,85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Merge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1" w:type="dxa"/>
            <w:gridSpan w:val="2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119,1</w:t>
            </w:r>
          </w:p>
        </w:tc>
        <w:tc>
          <w:tcPr>
            <w:tcW w:w="2504" w:type="dxa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16" w:type="dxa"/>
            <w:gridSpan w:val="3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297,78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Merge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21" w:type="dxa"/>
            <w:gridSpan w:val="6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416,88</w:t>
            </w:r>
          </w:p>
        </w:tc>
      </w:tr>
    </w:tbl>
    <w:p w:rsid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0062BC" w:rsidRDefault="000062BC" w:rsidP="000062BC">
      <w:pPr>
        <w:spacing w:after="0" w:line="360" w:lineRule="auto"/>
        <w:ind w:firstLine="709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Таблица 5</w:t>
      </w:r>
    </w:p>
    <w:tbl>
      <w:tblPr>
        <w:tblW w:w="0" w:type="auto"/>
        <w:jc w:val="center"/>
        <w:tblInd w:w="-111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80"/>
        <w:gridCol w:w="901"/>
        <w:gridCol w:w="900"/>
        <w:gridCol w:w="2504"/>
        <w:gridCol w:w="916"/>
        <w:gridCol w:w="900"/>
        <w:gridCol w:w="900"/>
      </w:tblGrid>
      <w:tr w:rsidR="000062BC" w:rsidRPr="000062BC" w:rsidTr="000062BC">
        <w:trPr>
          <w:jc w:val="center"/>
        </w:trPr>
        <w:tc>
          <w:tcPr>
            <w:tcW w:w="4281" w:type="dxa"/>
            <w:gridSpan w:val="3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Жилые здания</w:t>
            </w:r>
          </w:p>
        </w:tc>
        <w:tc>
          <w:tcPr>
            <w:tcW w:w="5220" w:type="dxa"/>
            <w:gridSpan w:val="4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Общественные здания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Merge w:val="restart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Общая площадь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тыс. </w:t>
            </w:r>
            <w:proofErr w:type="spell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м.кв</w:t>
            </w:r>
            <w:proofErr w:type="spell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01" w:type="dxa"/>
            <w:gridSpan w:val="2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Тепловые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нагрузки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2504" w:type="dxa"/>
            <w:vMerge w:val="restart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716" w:type="dxa"/>
            <w:gridSpan w:val="3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Тепловые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нагрузки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квт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Merge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гвс.ср</w:t>
            </w:r>
            <w:proofErr w:type="spell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04" w:type="dxa"/>
            <w:vMerge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Q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proofErr w:type="spellEnd"/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Qгвс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</w:t>
            </w:r>
            <w:proofErr w:type="spellEnd"/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0062BC" w:rsidRPr="000062BC" w:rsidTr="000062BC">
        <w:trPr>
          <w:jc w:val="center"/>
        </w:trPr>
        <w:tc>
          <w:tcPr>
            <w:tcW w:w="9501" w:type="dxa"/>
            <w:gridSpan w:val="7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С. Нагорное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Зоны застройки индивидуальными жилыми домами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3,6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266,4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36,72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ФАП, молочная кухня 35 порций в </w:t>
            </w:r>
            <w:proofErr w:type="spell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сут</w:t>
            </w:r>
            <w:proofErr w:type="spell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Зона размещения №6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4,38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Клуб на 150 зрит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ест и библиотека 5,0 тыс. ед. хранения в составе МФКДК, зона размещения №1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75,74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85,53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12,0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Магазин </w:t>
            </w:r>
            <w:smartTag w:uri="urn:schemas-microsoft-com:office:smarttags" w:element="metricconverter">
              <w:smartTagPr>
                <w:attr w:name="ProductID" w:val="65 м"/>
              </w:smartTagPr>
              <w:r w:rsidRPr="000062BC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65 м</w:t>
              </w:r>
            </w:smartTag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кв. торговой площади, зона размещения№7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9,61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Предприятие общественного питания на 30 мест, зона размещения 14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11,49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38,88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44,20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Предприятие непосредственного бытового обслуживания 3 раб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еста, зона размещения №8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5,48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8,1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Отделение банка 1х1,зона размещения 5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1,82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0,05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Баня на 5 мест, прачечная на </w:t>
            </w:r>
            <w:smartTag w:uri="urn:schemas-microsoft-com:office:smarttags" w:element="metricconverter">
              <w:smartTagPr>
                <w:attr w:name="ProductID" w:val="15 кг"/>
              </w:smartTagPr>
              <w:r w:rsidRPr="000062BC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15 кг</w:t>
              </w:r>
            </w:smartTag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белья в смену, химчистка на </w:t>
            </w:r>
            <w:smartTag w:uri="urn:schemas-microsoft-com:office:smarttags" w:element="metricconverter">
              <w:smartTagPr>
                <w:attr w:name="ProductID" w:val="2 кг"/>
              </w:smartTagPr>
              <w:r w:rsidRPr="000062BC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 кг</w:t>
              </w:r>
            </w:smartTag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вещей в смену, зона размещения 2</w:t>
            </w:r>
          </w:p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21,71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18,77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1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Гостиница на 5 мест, зона размещения 4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8,33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1,22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Merge w:val="restart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266,4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36,72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6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125,15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146,12</w:t>
            </w:r>
          </w:p>
        </w:tc>
        <w:tc>
          <w:tcPr>
            <w:tcW w:w="900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84,84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Merge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01" w:type="dxa"/>
            <w:gridSpan w:val="2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303,12</w:t>
            </w:r>
          </w:p>
        </w:tc>
        <w:tc>
          <w:tcPr>
            <w:tcW w:w="2504" w:type="dxa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16" w:type="dxa"/>
            <w:gridSpan w:val="3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356,11</w:t>
            </w:r>
          </w:p>
        </w:tc>
      </w:tr>
      <w:tr w:rsidR="000062BC" w:rsidRPr="000062BC" w:rsidTr="000062BC">
        <w:trPr>
          <w:jc w:val="center"/>
        </w:trPr>
        <w:tc>
          <w:tcPr>
            <w:tcW w:w="2480" w:type="dxa"/>
            <w:vMerge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21" w:type="dxa"/>
            <w:gridSpan w:val="6"/>
            <w:shd w:val="clear" w:color="auto" w:fill="auto"/>
            <w:vAlign w:val="center"/>
          </w:tcPr>
          <w:p w:rsidR="000062BC" w:rsidRPr="000062BC" w:rsidRDefault="000062BC" w:rsidP="000062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062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659,23</w:t>
            </w:r>
          </w:p>
        </w:tc>
      </w:tr>
    </w:tbl>
    <w:p w:rsid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 xml:space="preserve">По результатам расчетов прирост тепловых нагрузок на расчетный срок составляет 659,23квт/0,567 Гкал/час, в том числе на первую очередь строительства - 416,88квт/0,358Гкал/час. Прирост тепловых нагрузок </w:t>
      </w:r>
      <w:r w:rsidRPr="000062BC">
        <w:rPr>
          <w:rFonts w:ascii="Times New Roman" w:eastAsiaTheme="minorHAnsi" w:hAnsi="Times New Roman"/>
          <w:sz w:val="28"/>
          <w:szCs w:val="28"/>
        </w:rPr>
        <w:lastRenderedPageBreak/>
        <w:t>планируется за счет перспективной 1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0062BC">
        <w:rPr>
          <w:rFonts w:ascii="Times New Roman" w:eastAsiaTheme="minorHAnsi" w:hAnsi="Times New Roman"/>
          <w:sz w:val="28"/>
          <w:szCs w:val="28"/>
        </w:rPr>
        <w:t xml:space="preserve">- этажной жилой застройки усадебного типа и объектов культурно-бытового обслуживания. Теплоснабжение и система горячего водоснабжения планируемой усадебной жилой за-стройки проектом предлагается на базе индивидуальных двухконтурных бытовых </w:t>
      </w:r>
      <w:proofErr w:type="gramStart"/>
      <w:r w:rsidRPr="000062BC">
        <w:rPr>
          <w:rFonts w:ascii="Times New Roman" w:eastAsiaTheme="minorHAnsi" w:hAnsi="Times New Roman"/>
          <w:sz w:val="28"/>
          <w:szCs w:val="28"/>
        </w:rPr>
        <w:t>котлов</w:t>
      </w:r>
      <w:proofErr w:type="gramEnd"/>
      <w:r w:rsidRPr="000062BC">
        <w:rPr>
          <w:rFonts w:ascii="Times New Roman" w:eastAsiaTheme="minorHAnsi" w:hAnsi="Times New Roman"/>
          <w:sz w:val="28"/>
          <w:szCs w:val="28"/>
        </w:rPr>
        <w:t xml:space="preserve"> на природном газе и местных видов топлива. Теплоснабжение планируемых объектов культурно-бытового обслуживания, кроме предприятия общественного питания на 30 мест, предусматривается от существующей котельной, имеющей достаточный резерв мощности. Тепловая нагрузка на существующую котельную планируемых объектов культурно-бытового обслуживания на расчетный срок составит 261.54квт/0,225Гкал/час, в том числе на первую очередь строительства 203,2квт/ 0,175Гкал/час. Суммарная нагрузка котельной с учетом существующей на расчетный срок составит 0,653Гкал/час, в том числе на первую очередь – 0,603Гкал/час. Теплоснабжение предприятия общественного питания на 30 мест, размещаемого на значительном расстоянии от тепловой зоны котельной, предлагается обеспечить установкой автономного теплоисточника, возможно с применением электроэнергии.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 xml:space="preserve">Поскольку планируется газификация с. </w:t>
      </w:r>
      <w:proofErr w:type="gramStart"/>
      <w:r w:rsidRPr="000062BC">
        <w:rPr>
          <w:rFonts w:ascii="Times New Roman" w:eastAsiaTheme="minorHAnsi" w:hAnsi="Times New Roman"/>
          <w:sz w:val="28"/>
          <w:szCs w:val="28"/>
        </w:rPr>
        <w:t>Нагорное</w:t>
      </w:r>
      <w:proofErr w:type="gramEnd"/>
      <w:r w:rsidRPr="000062BC">
        <w:rPr>
          <w:rFonts w:ascii="Times New Roman" w:eastAsiaTheme="minorHAnsi" w:hAnsi="Times New Roman"/>
          <w:sz w:val="28"/>
          <w:szCs w:val="28"/>
        </w:rPr>
        <w:t>, проектом намечается перевод котельной на природный газ. С переводом котельной на газовое то</w:t>
      </w:r>
      <w:r>
        <w:rPr>
          <w:rFonts w:ascii="Times New Roman" w:eastAsiaTheme="minorHAnsi" w:hAnsi="Times New Roman"/>
          <w:sz w:val="28"/>
          <w:szCs w:val="28"/>
        </w:rPr>
        <w:t>пливо потребуется её реконструк</w:t>
      </w:r>
      <w:r w:rsidRPr="000062BC">
        <w:rPr>
          <w:rFonts w:ascii="Times New Roman" w:eastAsiaTheme="minorHAnsi" w:hAnsi="Times New Roman"/>
          <w:sz w:val="28"/>
          <w:szCs w:val="28"/>
        </w:rPr>
        <w:t>ция.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В связи с большим износом тепловых сетей (80%), для</w:t>
      </w:r>
      <w:r>
        <w:rPr>
          <w:rFonts w:ascii="Times New Roman" w:eastAsiaTheme="minorHAnsi" w:hAnsi="Times New Roman"/>
          <w:sz w:val="28"/>
          <w:szCs w:val="28"/>
        </w:rPr>
        <w:t xml:space="preserve"> обеспечения надёжной работы си</w:t>
      </w:r>
      <w:r w:rsidRPr="000062BC">
        <w:rPr>
          <w:rFonts w:ascii="Times New Roman" w:eastAsiaTheme="minorHAnsi" w:hAnsi="Times New Roman"/>
          <w:sz w:val="28"/>
          <w:szCs w:val="28"/>
        </w:rPr>
        <w:t>стемы теплоснабжения необходимо выполнение следующих мероприятий:</w:t>
      </w:r>
    </w:p>
    <w:p w:rsidR="000062BC" w:rsidRP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-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0062BC">
        <w:rPr>
          <w:rFonts w:ascii="Times New Roman" w:eastAsiaTheme="minorHAnsi" w:hAnsi="Times New Roman"/>
          <w:sz w:val="28"/>
          <w:szCs w:val="28"/>
        </w:rPr>
        <w:t>замена ветхих тепловых сетей</w:t>
      </w:r>
    </w:p>
    <w:p w:rsidR="000062B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062BC">
        <w:rPr>
          <w:rFonts w:ascii="Times New Roman" w:eastAsiaTheme="minorHAnsi" w:hAnsi="Times New Roman"/>
          <w:sz w:val="28"/>
          <w:szCs w:val="28"/>
        </w:rPr>
        <w:t>- изоляция тепловых сетей современными материалами.</w:t>
      </w:r>
    </w:p>
    <w:p w:rsidR="000062BC" w:rsidRPr="0008152C" w:rsidRDefault="000062BC" w:rsidP="000062BC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5D4AC1" w:rsidRDefault="005D4AC1" w:rsidP="00E3600D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3.3</w:t>
      </w:r>
      <w:r w:rsidRPr="0068142E">
        <w:rPr>
          <w:rFonts w:ascii="Times New Roman" w:hAnsi="Times New Roman"/>
          <w:b/>
          <w:sz w:val="28"/>
          <w:szCs w:val="28"/>
        </w:rPr>
        <w:t xml:space="preserve">. ПЛАН РАЗВИТИЯ СИСТЕМЫ </w:t>
      </w:r>
      <w:r>
        <w:rPr>
          <w:rFonts w:ascii="Times New Roman" w:hAnsi="Times New Roman"/>
          <w:b/>
          <w:sz w:val="28"/>
          <w:szCs w:val="28"/>
        </w:rPr>
        <w:t xml:space="preserve">СБОРА ТВЕРДЫХ КОММУНАЛЬНЫХ ОТХОДОВ </w:t>
      </w:r>
      <w:r w:rsidRPr="0068142E">
        <w:rPr>
          <w:rFonts w:ascii="Times New Roman" w:hAnsi="Times New Roman"/>
          <w:b/>
          <w:sz w:val="28"/>
          <w:szCs w:val="28"/>
        </w:rPr>
        <w:t>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8142E">
        <w:rPr>
          <w:rFonts w:ascii="Times New Roman" w:hAnsi="Times New Roman"/>
          <w:b/>
          <w:sz w:val="28"/>
          <w:szCs w:val="28"/>
        </w:rPr>
        <w:t>ПЕРИОД 2021-2031 ГОДОВ</w:t>
      </w:r>
    </w:p>
    <w:p w:rsidR="00AD1511" w:rsidRDefault="00AD1511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AD1511" w:rsidRPr="00AD1511" w:rsidRDefault="00AD1511" w:rsidP="00AD1511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AD1511">
        <w:rPr>
          <w:rFonts w:ascii="Times New Roman" w:eastAsiaTheme="minorHAnsi" w:hAnsi="Times New Roman"/>
          <w:sz w:val="28"/>
          <w:szCs w:val="28"/>
        </w:rPr>
        <w:t>В связи с проектируемым жилищным строительство</w:t>
      </w:r>
      <w:r>
        <w:rPr>
          <w:rFonts w:ascii="Times New Roman" w:eastAsiaTheme="minorHAnsi" w:hAnsi="Times New Roman"/>
          <w:sz w:val="28"/>
          <w:szCs w:val="28"/>
        </w:rPr>
        <w:t>м, строительством объектов обще</w:t>
      </w:r>
      <w:r w:rsidRPr="00AD1511">
        <w:rPr>
          <w:rFonts w:ascii="Times New Roman" w:eastAsiaTheme="minorHAnsi" w:hAnsi="Times New Roman"/>
          <w:sz w:val="28"/>
          <w:szCs w:val="28"/>
        </w:rPr>
        <w:t>ственного назначения на перспективу предполагается у</w:t>
      </w:r>
      <w:r>
        <w:rPr>
          <w:rFonts w:ascii="Times New Roman" w:eastAsiaTheme="minorHAnsi" w:hAnsi="Times New Roman"/>
          <w:sz w:val="28"/>
          <w:szCs w:val="28"/>
        </w:rPr>
        <w:t>величение объёмов ТБО и ориенти</w:t>
      </w:r>
      <w:r w:rsidRPr="00AD1511">
        <w:rPr>
          <w:rFonts w:ascii="Times New Roman" w:eastAsiaTheme="minorHAnsi" w:hAnsi="Times New Roman"/>
          <w:sz w:val="28"/>
          <w:szCs w:val="28"/>
        </w:rPr>
        <w:t>ровочно составит на 1 очередь - 1,38 тыс. м3 и 1,7  тыс. м3 на расчётный срок.</w:t>
      </w:r>
    </w:p>
    <w:p w:rsidR="00AD1511" w:rsidRPr="00AD1511" w:rsidRDefault="00AD1511" w:rsidP="00AD1511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AD1511">
        <w:rPr>
          <w:rFonts w:ascii="Times New Roman" w:eastAsiaTheme="minorHAnsi" w:hAnsi="Times New Roman"/>
          <w:sz w:val="28"/>
          <w:szCs w:val="28"/>
        </w:rPr>
        <w:lastRenderedPageBreak/>
        <w:t>Согласно Постановлению главы Пожарского муниципального района от 11.06.2005г. № 488 годовая норма накопления ТБО составляет 1,5 м3 . Исходя из условия ежегодного роста установленной удельной нормы накопления на 3%, нормы накопления на одного жителя в год составят:</w:t>
      </w:r>
    </w:p>
    <w:p w:rsidR="00AD1511" w:rsidRPr="00AD1511" w:rsidRDefault="00AD1511" w:rsidP="00AD1511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AD1511">
        <w:rPr>
          <w:rFonts w:ascii="Times New Roman" w:eastAsiaTheme="minorHAnsi" w:hAnsi="Times New Roman"/>
          <w:sz w:val="28"/>
          <w:szCs w:val="28"/>
        </w:rPr>
        <w:t>- 1 очередь - 1,85 м3,</w:t>
      </w:r>
    </w:p>
    <w:p w:rsidR="00AD1511" w:rsidRPr="00AD1511" w:rsidRDefault="00AD1511" w:rsidP="00AD1511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AD1511">
        <w:rPr>
          <w:rFonts w:ascii="Times New Roman" w:eastAsiaTheme="minorHAnsi" w:hAnsi="Times New Roman"/>
          <w:sz w:val="28"/>
          <w:szCs w:val="28"/>
        </w:rPr>
        <w:t>- расчётный срок - 2,31 м3.</w:t>
      </w:r>
    </w:p>
    <w:p w:rsidR="00AD1511" w:rsidRPr="00AD1511" w:rsidRDefault="00AD1511" w:rsidP="00AD1511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AD1511">
        <w:rPr>
          <w:rFonts w:ascii="Times New Roman" w:eastAsiaTheme="minorHAnsi" w:hAnsi="Times New Roman"/>
          <w:sz w:val="28"/>
          <w:szCs w:val="28"/>
        </w:rPr>
        <w:t>Для определения предполагаемых объёмов работ по очи</w:t>
      </w:r>
      <w:r>
        <w:rPr>
          <w:rFonts w:ascii="Times New Roman" w:eastAsiaTheme="minorHAnsi" w:hAnsi="Times New Roman"/>
          <w:sz w:val="28"/>
          <w:szCs w:val="28"/>
        </w:rPr>
        <w:t>стке территории использованы ре</w:t>
      </w:r>
      <w:r w:rsidRPr="00AD1511">
        <w:rPr>
          <w:rFonts w:ascii="Times New Roman" w:eastAsiaTheme="minorHAnsi" w:hAnsi="Times New Roman"/>
          <w:sz w:val="28"/>
          <w:szCs w:val="28"/>
        </w:rPr>
        <w:t>комендательные нормативы СП42.13330.2011 (Актуализированная редакция СНиП 2.07.01-89* «Градостроительство.</w:t>
      </w:r>
      <w:proofErr w:type="gramEnd"/>
      <w:r w:rsidRPr="00AD1511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Pr="00AD1511">
        <w:rPr>
          <w:rFonts w:ascii="Times New Roman" w:eastAsiaTheme="minorHAnsi" w:hAnsi="Times New Roman"/>
          <w:sz w:val="28"/>
          <w:szCs w:val="28"/>
        </w:rPr>
        <w:t>Планировка и застройка городов и сельских поселений».).</w:t>
      </w:r>
      <w:proofErr w:type="gramEnd"/>
    </w:p>
    <w:p w:rsidR="00AD1511" w:rsidRPr="00AD1511" w:rsidRDefault="00AD1511" w:rsidP="00AD1511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AD1511">
        <w:rPr>
          <w:rFonts w:ascii="Times New Roman" w:eastAsiaTheme="minorHAnsi" w:hAnsi="Times New Roman"/>
          <w:sz w:val="28"/>
          <w:szCs w:val="28"/>
        </w:rPr>
        <w:t>Сбор и удаление отходов предусматривается по системе</w:t>
      </w:r>
      <w:r>
        <w:rPr>
          <w:rFonts w:ascii="Times New Roman" w:eastAsiaTheme="minorHAnsi" w:hAnsi="Times New Roman"/>
          <w:sz w:val="28"/>
          <w:szCs w:val="28"/>
        </w:rPr>
        <w:t xml:space="preserve"> несменяемых сборников (металли</w:t>
      </w:r>
      <w:r w:rsidRPr="00AD1511">
        <w:rPr>
          <w:rFonts w:ascii="Times New Roman" w:eastAsiaTheme="minorHAnsi" w:hAnsi="Times New Roman"/>
          <w:sz w:val="28"/>
          <w:szCs w:val="28"/>
        </w:rPr>
        <w:t xml:space="preserve">ческие контейнеры) с временным хранением отходов и </w:t>
      </w:r>
      <w:proofErr w:type="gramStart"/>
      <w:r w:rsidRPr="00AD1511">
        <w:rPr>
          <w:rFonts w:ascii="Times New Roman" w:eastAsiaTheme="minorHAnsi" w:hAnsi="Times New Roman"/>
          <w:sz w:val="28"/>
          <w:szCs w:val="28"/>
        </w:rPr>
        <w:t>последующем</w:t>
      </w:r>
      <w:proofErr w:type="gramEnd"/>
      <w:r w:rsidRPr="00AD1511">
        <w:rPr>
          <w:rFonts w:ascii="Times New Roman" w:eastAsiaTheme="minorHAnsi" w:hAnsi="Times New Roman"/>
          <w:sz w:val="28"/>
          <w:szCs w:val="28"/>
        </w:rPr>
        <w:t xml:space="preserve"> размещением на </w:t>
      </w:r>
      <w:proofErr w:type="spellStart"/>
      <w:r w:rsidRPr="00AD1511">
        <w:rPr>
          <w:rFonts w:ascii="Times New Roman" w:eastAsiaTheme="minorHAnsi" w:hAnsi="Times New Roman"/>
          <w:sz w:val="28"/>
          <w:szCs w:val="28"/>
        </w:rPr>
        <w:t>межпоселенческой</w:t>
      </w:r>
      <w:proofErr w:type="spellEnd"/>
      <w:r w:rsidRPr="00AD1511">
        <w:rPr>
          <w:rFonts w:ascii="Times New Roman" w:eastAsiaTheme="minorHAnsi" w:hAnsi="Times New Roman"/>
          <w:sz w:val="28"/>
          <w:szCs w:val="28"/>
        </w:rPr>
        <w:t xml:space="preserve"> усовершенствованной свалке ТБО, предусматриваемом к строительству на территории Лучегорского городского поселения на </w:t>
      </w:r>
      <w:r>
        <w:rPr>
          <w:rFonts w:ascii="Times New Roman" w:eastAsiaTheme="minorHAnsi" w:hAnsi="Times New Roman"/>
          <w:sz w:val="28"/>
          <w:szCs w:val="28"/>
        </w:rPr>
        <w:t>1 очередь проекта генплана. Обу</w:t>
      </w:r>
      <w:r w:rsidRPr="00AD1511">
        <w:rPr>
          <w:rFonts w:ascii="Times New Roman" w:eastAsiaTheme="minorHAnsi" w:hAnsi="Times New Roman"/>
          <w:sz w:val="28"/>
          <w:szCs w:val="28"/>
        </w:rPr>
        <w:t>стройство контейнерных площадок рекомендуется в проблемных местах, где возникают стихийные свалки.</w:t>
      </w:r>
    </w:p>
    <w:p w:rsidR="00AD1511" w:rsidRPr="00AD1511" w:rsidRDefault="00AD1511" w:rsidP="00AD1511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AD1511">
        <w:rPr>
          <w:rFonts w:ascii="Times New Roman" w:eastAsiaTheme="minorHAnsi" w:hAnsi="Times New Roman"/>
          <w:sz w:val="28"/>
          <w:szCs w:val="28"/>
        </w:rPr>
        <w:t>Все несанкционированные  и стихийные свалки подлежат ликвидаци</w:t>
      </w:r>
      <w:r>
        <w:rPr>
          <w:rFonts w:ascii="Times New Roman" w:eastAsiaTheme="minorHAnsi" w:hAnsi="Times New Roman"/>
          <w:sz w:val="28"/>
          <w:szCs w:val="28"/>
        </w:rPr>
        <w:t>и с последующей ре</w:t>
      </w:r>
      <w:r w:rsidRPr="00AD1511">
        <w:rPr>
          <w:rFonts w:ascii="Times New Roman" w:eastAsiaTheme="minorHAnsi" w:hAnsi="Times New Roman"/>
          <w:sz w:val="28"/>
          <w:szCs w:val="28"/>
        </w:rPr>
        <w:t>культивацией территории.</w:t>
      </w:r>
    </w:p>
    <w:p w:rsidR="00AD1511" w:rsidRPr="00AD1511" w:rsidRDefault="00AD1511" w:rsidP="00AD1511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AD1511">
        <w:rPr>
          <w:rFonts w:ascii="Times New Roman" w:eastAsiaTheme="minorHAnsi" w:hAnsi="Times New Roman"/>
          <w:sz w:val="28"/>
          <w:szCs w:val="28"/>
        </w:rPr>
        <w:t>Незначительная часть ТБО может поступать на переработку в качестве сырья. В первую очередь это касается ртутьсодержащих ламп и ртутьсодержащих приборов.</w:t>
      </w:r>
    </w:p>
    <w:p w:rsidR="00AD1511" w:rsidRPr="00AD1511" w:rsidRDefault="00AD1511" w:rsidP="00AD1511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AD1511">
        <w:rPr>
          <w:rFonts w:ascii="Times New Roman" w:eastAsiaTheme="minorHAnsi" w:hAnsi="Times New Roman"/>
          <w:sz w:val="28"/>
          <w:szCs w:val="28"/>
        </w:rPr>
        <w:t>Ртутьсодержащие отходы на предприятиях временно складируютс</w:t>
      </w:r>
      <w:r>
        <w:rPr>
          <w:rFonts w:ascii="Times New Roman" w:eastAsiaTheme="minorHAnsi" w:hAnsi="Times New Roman"/>
          <w:sz w:val="28"/>
          <w:szCs w:val="28"/>
        </w:rPr>
        <w:t>я в специальные контей</w:t>
      </w:r>
      <w:r w:rsidRPr="00AD1511">
        <w:rPr>
          <w:rFonts w:ascii="Times New Roman" w:eastAsiaTheme="minorHAnsi" w:hAnsi="Times New Roman"/>
          <w:sz w:val="28"/>
          <w:szCs w:val="28"/>
        </w:rPr>
        <w:t xml:space="preserve">неры и в соответствии с договорами передаются на переработку специализированным предприятиям по </w:t>
      </w:r>
      <w:proofErr w:type="spellStart"/>
      <w:r w:rsidRPr="00AD1511">
        <w:rPr>
          <w:rFonts w:ascii="Times New Roman" w:eastAsiaTheme="minorHAnsi" w:hAnsi="Times New Roman"/>
          <w:sz w:val="28"/>
          <w:szCs w:val="28"/>
        </w:rPr>
        <w:t>демеркуризации</w:t>
      </w:r>
      <w:proofErr w:type="spellEnd"/>
      <w:r w:rsidRPr="00AD1511">
        <w:rPr>
          <w:rFonts w:ascii="Times New Roman" w:eastAsiaTheme="minorHAnsi" w:hAnsi="Times New Roman"/>
          <w:sz w:val="28"/>
          <w:szCs w:val="28"/>
        </w:rPr>
        <w:t xml:space="preserve">  г. Владивостока и г. Хабаровска.</w:t>
      </w:r>
    </w:p>
    <w:p w:rsidR="002A3266" w:rsidRPr="00AD1511" w:rsidRDefault="00AD1511" w:rsidP="00AD1511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AD1511">
        <w:rPr>
          <w:rFonts w:ascii="Times New Roman" w:eastAsiaTheme="minorHAnsi" w:hAnsi="Times New Roman"/>
          <w:sz w:val="28"/>
          <w:szCs w:val="28"/>
        </w:rPr>
        <w:t>Существующее кладбище на перспективу сохраняется без изменений.</w:t>
      </w:r>
    </w:p>
    <w:p w:rsidR="0008152C" w:rsidRPr="0008152C" w:rsidRDefault="0008152C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5D4AC1" w:rsidRDefault="005D4AC1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E3600D" w:rsidRDefault="00E3600D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  <w:bookmarkStart w:id="0" w:name="_GoBack"/>
      <w:bookmarkEnd w:id="0"/>
    </w:p>
    <w:p w:rsidR="005D4AC1" w:rsidRDefault="005D4AC1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08152C" w:rsidRPr="0008152C" w:rsidRDefault="0008152C" w:rsidP="00E3600D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08152C">
        <w:rPr>
          <w:rFonts w:ascii="Times New Roman" w:eastAsiaTheme="minorHAnsi" w:hAnsi="Times New Roman"/>
          <w:b/>
          <w:sz w:val="28"/>
          <w:szCs w:val="28"/>
        </w:rPr>
        <w:lastRenderedPageBreak/>
        <w:t>4. ОЦЕНКА ОБЪЕМОВ И ИСТОЧНИКОВ ФИНАНСИРОВАНИЯ МЕРОПРИЯТИЙ (ИНВЕСТИЦИОННЫХ ПРОЕКТОВ) ПО ПРОЕКТИРОВАНИЮ, СТРОИТЕЛЬСТВУ, РЕКОНСТРУКЦИИ ОБЪЕКТОВ</w:t>
      </w:r>
      <w:r w:rsidRPr="0008152C">
        <w:rPr>
          <w:rFonts w:ascii="Times New Roman" w:eastAsiaTheme="minorHAnsi" w:hAnsi="Times New Roman"/>
          <w:sz w:val="28"/>
          <w:szCs w:val="28"/>
        </w:rPr>
        <w:t xml:space="preserve"> </w:t>
      </w:r>
      <w:r w:rsidR="007D4E1D">
        <w:rPr>
          <w:rFonts w:ascii="Times New Roman" w:eastAsiaTheme="minorHAnsi" w:hAnsi="Times New Roman"/>
          <w:b/>
          <w:sz w:val="28"/>
          <w:szCs w:val="28"/>
        </w:rPr>
        <w:t>КОММУНАЛЬНОЙ ИНФРАСТРУКТУРЫ</w:t>
      </w:r>
    </w:p>
    <w:p w:rsidR="0008152C" w:rsidRPr="0008152C" w:rsidRDefault="0008152C" w:rsidP="000815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08152C" w:rsidRPr="0008152C" w:rsidRDefault="0008152C" w:rsidP="005D4AC1">
      <w:pPr>
        <w:spacing w:after="0" w:line="36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08152C">
        <w:rPr>
          <w:rFonts w:ascii="Times New Roman" w:eastAsiaTheme="minorHAnsi" w:hAnsi="Times New Roman"/>
          <w:sz w:val="28"/>
          <w:szCs w:val="28"/>
        </w:rPr>
        <w:tab/>
        <w:t>Для достижения цели и решения задач Программы в зависимости от конкретной ситуации могут применяться следующие источники финансирования: бюджет Приморского края, средства бюджета Пожарского муниципального района.</w:t>
      </w:r>
    </w:p>
    <w:p w:rsidR="00F33B2C" w:rsidRDefault="00F33B2C" w:rsidP="00F33B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1"/>
          <w:szCs w:val="21"/>
        </w:rPr>
      </w:pPr>
    </w:p>
    <w:p w:rsidR="00F33B2C" w:rsidRDefault="00F33B2C" w:rsidP="00F33B2C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1"/>
          <w:szCs w:val="21"/>
        </w:rPr>
      </w:pPr>
    </w:p>
    <w:p w:rsidR="00F33B2C" w:rsidRDefault="00F0552E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_____________________________</w:t>
      </w: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  <w:sectPr w:rsidR="00E3600D" w:rsidSect="00F33B2C">
          <w:pgSz w:w="11906" w:h="16838"/>
          <w:pgMar w:top="1134" w:right="851" w:bottom="567" w:left="1418" w:header="708" w:footer="708" w:gutter="0"/>
          <w:cols w:space="708"/>
          <w:docGrid w:linePitch="360"/>
        </w:sectPr>
      </w:pPr>
    </w:p>
    <w:p w:rsidR="00E3600D" w:rsidRPr="00E3600D" w:rsidRDefault="00E3600D" w:rsidP="00E3600D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600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1</w:t>
      </w:r>
    </w:p>
    <w:p w:rsidR="00E3600D" w:rsidRPr="00E3600D" w:rsidRDefault="00E3600D" w:rsidP="00E3600D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600D" w:rsidRPr="00E3600D" w:rsidRDefault="00E3600D" w:rsidP="00E3600D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600D">
        <w:rPr>
          <w:rFonts w:ascii="Times New Roman" w:eastAsia="Times New Roman" w:hAnsi="Times New Roman"/>
          <w:sz w:val="28"/>
          <w:szCs w:val="28"/>
          <w:lang w:eastAsia="ru-RU"/>
        </w:rPr>
        <w:t xml:space="preserve">к Программе «Комплексного развития коммунальной инфраструктуры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Нагорненского</w:t>
      </w:r>
      <w:r w:rsidRPr="00E3600D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поселений, Пожарского муниципального района Приморского края на 2021-2031 годы», утвержденной постановлением администрации Пожарского муниципального района </w:t>
      </w:r>
    </w:p>
    <w:p w:rsidR="00E3600D" w:rsidRPr="00E3600D" w:rsidRDefault="00E3600D" w:rsidP="00E3600D">
      <w:pPr>
        <w:tabs>
          <w:tab w:val="left" w:pos="10280"/>
          <w:tab w:val="right" w:pos="14570"/>
        </w:tabs>
        <w:spacing w:after="0" w:line="240" w:lineRule="auto"/>
        <w:ind w:left="64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3600D">
        <w:rPr>
          <w:rFonts w:ascii="Times New Roman" w:eastAsia="Times New Roman" w:hAnsi="Times New Roman"/>
          <w:sz w:val="28"/>
          <w:szCs w:val="28"/>
          <w:lang w:eastAsia="ru-RU"/>
        </w:rPr>
        <w:t>от «___» _______2020 года № ______</w:t>
      </w:r>
    </w:p>
    <w:p w:rsidR="00E3600D" w:rsidRPr="00E3600D" w:rsidRDefault="00E3600D" w:rsidP="00E3600D">
      <w:pPr>
        <w:tabs>
          <w:tab w:val="left" w:pos="10280"/>
          <w:tab w:val="right" w:pos="14570"/>
        </w:tabs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600D" w:rsidRPr="00E3600D" w:rsidRDefault="00E3600D" w:rsidP="00E3600D">
      <w:pPr>
        <w:tabs>
          <w:tab w:val="left" w:pos="10280"/>
          <w:tab w:val="right" w:pos="1457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3600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Мероприятия программы «Комплексного развития коммунальной инфраструктуры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Нагорненского</w:t>
      </w:r>
      <w:r w:rsidRPr="00E3600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поселений, Пожарского муниципального района Приморского края на 2021-2031 годы</w:t>
      </w:r>
    </w:p>
    <w:p w:rsidR="00E3600D" w:rsidRPr="00E3600D" w:rsidRDefault="00E3600D" w:rsidP="00E3600D">
      <w:pPr>
        <w:tabs>
          <w:tab w:val="left" w:pos="10280"/>
          <w:tab w:val="right" w:pos="1457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4"/>
        <w:gridCol w:w="1908"/>
        <w:gridCol w:w="2474"/>
        <w:gridCol w:w="2932"/>
        <w:gridCol w:w="2951"/>
      </w:tblGrid>
      <w:tr w:rsidR="00E3600D" w:rsidRPr="00E3600D" w:rsidTr="00E3600D">
        <w:trPr>
          <w:trHeight w:val="567"/>
        </w:trPr>
        <w:tc>
          <w:tcPr>
            <w:tcW w:w="1594" w:type="pct"/>
            <w:vMerge w:val="restar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406" w:type="pct"/>
            <w:gridSpan w:val="4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Источники и объёмы финансирования мероприятий программы,</w:t>
            </w:r>
          </w:p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тыс. руб.</w:t>
            </w:r>
          </w:p>
        </w:tc>
      </w:tr>
      <w:tr w:rsidR="00E3600D" w:rsidRPr="00E3600D" w:rsidTr="00E3600D">
        <w:tc>
          <w:tcPr>
            <w:tcW w:w="1594" w:type="pct"/>
            <w:vMerge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Merge w:val="restar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Годы</w:t>
            </w:r>
          </w:p>
        </w:tc>
        <w:tc>
          <w:tcPr>
            <w:tcW w:w="821" w:type="pct"/>
            <w:vMerge w:val="restar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Всего затраты на мероприятия   Программы</w:t>
            </w:r>
          </w:p>
        </w:tc>
        <w:tc>
          <w:tcPr>
            <w:tcW w:w="1952" w:type="pct"/>
            <w:gridSpan w:val="2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 том числе</w:t>
            </w:r>
          </w:p>
        </w:tc>
      </w:tr>
      <w:tr w:rsidR="00E3600D" w:rsidRPr="00E3600D" w:rsidTr="00E3600D">
        <w:trPr>
          <w:trHeight w:val="858"/>
        </w:trPr>
        <w:tc>
          <w:tcPr>
            <w:tcW w:w="1594" w:type="pct"/>
            <w:vMerge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Merge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1" w:type="pct"/>
            <w:vMerge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Средства краевого бюджета, </w:t>
            </w:r>
            <w:proofErr w:type="spellStart"/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тыс</w:t>
            </w:r>
            <w:proofErr w:type="gramStart"/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уб</w:t>
            </w:r>
            <w:proofErr w:type="spellEnd"/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Средства бюджета Пожарского муниципального района, </w:t>
            </w:r>
            <w:proofErr w:type="spellStart"/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тыс</w:t>
            </w:r>
            <w:proofErr w:type="gramStart"/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.р</w:t>
            </w:r>
            <w:proofErr w:type="gramEnd"/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уб</w:t>
            </w:r>
            <w:proofErr w:type="spellEnd"/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E3600D" w:rsidRPr="00E3600D" w:rsidTr="00E3600D">
        <w:trPr>
          <w:trHeight w:val="547"/>
        </w:trPr>
        <w:tc>
          <w:tcPr>
            <w:tcW w:w="1594" w:type="pct"/>
          </w:tcPr>
          <w:p w:rsidR="00E3600D" w:rsidRPr="00CC35EF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21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3600D" w:rsidRPr="00E3600D" w:rsidTr="00E3600D">
        <w:trPr>
          <w:trHeight w:val="547"/>
        </w:trPr>
        <w:tc>
          <w:tcPr>
            <w:tcW w:w="1594" w:type="pct"/>
          </w:tcPr>
          <w:p w:rsidR="00E3600D" w:rsidRPr="00CC35EF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21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3600D" w:rsidRPr="00E3600D" w:rsidTr="00E3600D">
        <w:trPr>
          <w:trHeight w:val="547"/>
        </w:trPr>
        <w:tc>
          <w:tcPr>
            <w:tcW w:w="1594" w:type="pct"/>
          </w:tcPr>
          <w:p w:rsidR="00E3600D" w:rsidRPr="00CC35EF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21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3600D" w:rsidRPr="00E3600D" w:rsidTr="00E3600D">
        <w:trPr>
          <w:trHeight w:val="547"/>
        </w:trPr>
        <w:tc>
          <w:tcPr>
            <w:tcW w:w="1594" w:type="pct"/>
          </w:tcPr>
          <w:p w:rsidR="00E3600D" w:rsidRPr="00CC35EF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821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3600D" w:rsidRPr="00E3600D" w:rsidTr="00E3600D">
        <w:trPr>
          <w:trHeight w:val="547"/>
        </w:trPr>
        <w:tc>
          <w:tcPr>
            <w:tcW w:w="1594" w:type="pct"/>
          </w:tcPr>
          <w:p w:rsidR="00E3600D" w:rsidRPr="00CC35EF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21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3600D" w:rsidRPr="00E3600D" w:rsidTr="00E3600D">
        <w:trPr>
          <w:trHeight w:val="547"/>
        </w:trPr>
        <w:tc>
          <w:tcPr>
            <w:tcW w:w="1594" w:type="pct"/>
          </w:tcPr>
          <w:p w:rsidR="00E3600D" w:rsidRPr="00CC35EF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21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3600D" w:rsidRPr="00E3600D" w:rsidTr="00E3600D">
        <w:trPr>
          <w:trHeight w:val="547"/>
        </w:trPr>
        <w:tc>
          <w:tcPr>
            <w:tcW w:w="1594" w:type="pct"/>
          </w:tcPr>
          <w:p w:rsidR="00E3600D" w:rsidRPr="00CC35EF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21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3600D" w:rsidRPr="00E3600D" w:rsidTr="00E3600D">
        <w:trPr>
          <w:trHeight w:val="547"/>
        </w:trPr>
        <w:tc>
          <w:tcPr>
            <w:tcW w:w="1594" w:type="pct"/>
          </w:tcPr>
          <w:p w:rsidR="00E3600D" w:rsidRPr="00CC35EF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821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3600D" w:rsidRPr="00E3600D" w:rsidTr="00E3600D">
        <w:trPr>
          <w:trHeight w:val="547"/>
        </w:trPr>
        <w:tc>
          <w:tcPr>
            <w:tcW w:w="1594" w:type="pct"/>
          </w:tcPr>
          <w:p w:rsidR="00E3600D" w:rsidRPr="00CC35EF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2029</w:t>
            </w:r>
          </w:p>
        </w:tc>
        <w:tc>
          <w:tcPr>
            <w:tcW w:w="821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3600D" w:rsidRPr="00E3600D" w:rsidTr="00E3600D">
        <w:trPr>
          <w:trHeight w:val="547"/>
        </w:trPr>
        <w:tc>
          <w:tcPr>
            <w:tcW w:w="1594" w:type="pct"/>
          </w:tcPr>
          <w:p w:rsidR="00E3600D" w:rsidRPr="00CC35EF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2030</w:t>
            </w:r>
          </w:p>
        </w:tc>
        <w:tc>
          <w:tcPr>
            <w:tcW w:w="821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3600D" w:rsidRPr="00E3600D" w:rsidTr="00E3600D">
        <w:trPr>
          <w:trHeight w:val="547"/>
        </w:trPr>
        <w:tc>
          <w:tcPr>
            <w:tcW w:w="1594" w:type="pct"/>
          </w:tcPr>
          <w:p w:rsidR="00E3600D" w:rsidRPr="00CC35EF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Обслуживание сетей водоснабжения</w:t>
            </w:r>
          </w:p>
        </w:tc>
        <w:tc>
          <w:tcPr>
            <w:tcW w:w="63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2031</w:t>
            </w:r>
          </w:p>
        </w:tc>
        <w:tc>
          <w:tcPr>
            <w:tcW w:w="821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300,00</w:t>
            </w:r>
          </w:p>
        </w:tc>
      </w:tr>
      <w:tr w:rsidR="00E3600D" w:rsidRPr="00E3600D" w:rsidTr="00E3600D">
        <w:trPr>
          <w:trHeight w:val="569"/>
        </w:trPr>
        <w:tc>
          <w:tcPr>
            <w:tcW w:w="1594" w:type="pct"/>
          </w:tcPr>
          <w:p w:rsidR="00E3600D" w:rsidRPr="00E3600D" w:rsidRDefault="00E3600D" w:rsidP="00E3600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 по мероприятию</w:t>
            </w:r>
          </w:p>
        </w:tc>
        <w:tc>
          <w:tcPr>
            <w:tcW w:w="821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973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79" w:type="pct"/>
            <w:vAlign w:val="center"/>
          </w:tcPr>
          <w:p w:rsidR="00E3600D" w:rsidRPr="00E3600D" w:rsidRDefault="00E3600D" w:rsidP="00E360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600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3300,00</w:t>
            </w:r>
          </w:p>
        </w:tc>
      </w:tr>
    </w:tbl>
    <w:p w:rsidR="00E3600D" w:rsidRPr="00E3600D" w:rsidRDefault="00E3600D" w:rsidP="00E3600D">
      <w:pPr>
        <w:tabs>
          <w:tab w:val="left" w:pos="10280"/>
          <w:tab w:val="right" w:pos="14570"/>
        </w:tabs>
        <w:spacing w:after="0" w:line="240" w:lineRule="auto"/>
        <w:ind w:left="6804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600D" w:rsidRPr="00E3600D" w:rsidRDefault="00E3600D" w:rsidP="00E3600D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E3600D" w:rsidRPr="00E3600D" w:rsidRDefault="00E3600D" w:rsidP="00E3600D">
      <w:pPr>
        <w:spacing w:after="0" w:line="36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E3600D" w:rsidRPr="00E3600D" w:rsidRDefault="00E3600D" w:rsidP="00E3600D">
      <w:pPr>
        <w:rPr>
          <w:rFonts w:ascii="Times New Roman" w:eastAsiaTheme="minorHAnsi" w:hAnsi="Times New Roman"/>
          <w:sz w:val="28"/>
          <w:szCs w:val="28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p w:rsidR="00E3600D" w:rsidRDefault="00E3600D" w:rsidP="00F0552E">
      <w:pPr>
        <w:spacing w:after="0" w:line="360" w:lineRule="auto"/>
        <w:jc w:val="center"/>
        <w:rPr>
          <w:rFonts w:ascii="Times New Roman" w:hAnsi="Times New Roman"/>
          <w:sz w:val="21"/>
          <w:szCs w:val="21"/>
        </w:rPr>
      </w:pPr>
    </w:p>
    <w:sectPr w:rsidR="00E3600D" w:rsidSect="00E3600D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0FB5" w:rsidRDefault="00630FB5" w:rsidP="004B6DFD">
      <w:pPr>
        <w:spacing w:after="0" w:line="240" w:lineRule="auto"/>
      </w:pPr>
      <w:r>
        <w:separator/>
      </w:r>
    </w:p>
  </w:endnote>
  <w:endnote w:type="continuationSeparator" w:id="0">
    <w:p w:rsidR="00630FB5" w:rsidRDefault="00630FB5" w:rsidP="004B6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0FB5" w:rsidRDefault="00630FB5" w:rsidP="004B6DFD">
      <w:pPr>
        <w:spacing w:after="0" w:line="240" w:lineRule="auto"/>
      </w:pPr>
      <w:r>
        <w:separator/>
      </w:r>
    </w:p>
  </w:footnote>
  <w:footnote w:type="continuationSeparator" w:id="0">
    <w:p w:rsidR="00630FB5" w:rsidRDefault="00630FB5" w:rsidP="004B6D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002"/>
    <w:rsid w:val="000062BC"/>
    <w:rsid w:val="000263F3"/>
    <w:rsid w:val="00027AC4"/>
    <w:rsid w:val="0003266E"/>
    <w:rsid w:val="00043737"/>
    <w:rsid w:val="0005694A"/>
    <w:rsid w:val="000572E5"/>
    <w:rsid w:val="0008152C"/>
    <w:rsid w:val="00097A7A"/>
    <w:rsid w:val="000A4B75"/>
    <w:rsid w:val="000E5CCF"/>
    <w:rsid w:val="000F226A"/>
    <w:rsid w:val="000F2B8F"/>
    <w:rsid w:val="001443BC"/>
    <w:rsid w:val="001450EB"/>
    <w:rsid w:val="00161188"/>
    <w:rsid w:val="0016617B"/>
    <w:rsid w:val="001C6431"/>
    <w:rsid w:val="001D3351"/>
    <w:rsid w:val="001F1240"/>
    <w:rsid w:val="002249A9"/>
    <w:rsid w:val="0023313F"/>
    <w:rsid w:val="00237600"/>
    <w:rsid w:val="002425FF"/>
    <w:rsid w:val="00252F27"/>
    <w:rsid w:val="00267040"/>
    <w:rsid w:val="002716DA"/>
    <w:rsid w:val="0027416F"/>
    <w:rsid w:val="002A3266"/>
    <w:rsid w:val="002A3292"/>
    <w:rsid w:val="002B0466"/>
    <w:rsid w:val="002C15EF"/>
    <w:rsid w:val="002D3F03"/>
    <w:rsid w:val="002F4C7A"/>
    <w:rsid w:val="00304105"/>
    <w:rsid w:val="00364850"/>
    <w:rsid w:val="003C6A3F"/>
    <w:rsid w:val="003D3468"/>
    <w:rsid w:val="00433B0D"/>
    <w:rsid w:val="00442002"/>
    <w:rsid w:val="004772FC"/>
    <w:rsid w:val="004B3932"/>
    <w:rsid w:val="004B6649"/>
    <w:rsid w:val="004B6DFD"/>
    <w:rsid w:val="004C73EF"/>
    <w:rsid w:val="005047F1"/>
    <w:rsid w:val="00507146"/>
    <w:rsid w:val="005258E3"/>
    <w:rsid w:val="0055148D"/>
    <w:rsid w:val="00584713"/>
    <w:rsid w:val="00586643"/>
    <w:rsid w:val="005921AB"/>
    <w:rsid w:val="00596A0F"/>
    <w:rsid w:val="005C1FB5"/>
    <w:rsid w:val="005C4D17"/>
    <w:rsid w:val="005D4AC1"/>
    <w:rsid w:val="005E0C5E"/>
    <w:rsid w:val="00630FB5"/>
    <w:rsid w:val="0064793B"/>
    <w:rsid w:val="00677B59"/>
    <w:rsid w:val="00692B4D"/>
    <w:rsid w:val="006A0280"/>
    <w:rsid w:val="006B073E"/>
    <w:rsid w:val="006F2CAA"/>
    <w:rsid w:val="00706EA9"/>
    <w:rsid w:val="00730EC7"/>
    <w:rsid w:val="007B61D4"/>
    <w:rsid w:val="007B7A5C"/>
    <w:rsid w:val="007D4E1D"/>
    <w:rsid w:val="007D5822"/>
    <w:rsid w:val="007F16A4"/>
    <w:rsid w:val="007F452C"/>
    <w:rsid w:val="0081462B"/>
    <w:rsid w:val="00822CF3"/>
    <w:rsid w:val="00830C7F"/>
    <w:rsid w:val="00843765"/>
    <w:rsid w:val="0086341C"/>
    <w:rsid w:val="0088387C"/>
    <w:rsid w:val="00893100"/>
    <w:rsid w:val="00893D33"/>
    <w:rsid w:val="008B0BE3"/>
    <w:rsid w:val="008B2E99"/>
    <w:rsid w:val="008C22C2"/>
    <w:rsid w:val="009059E4"/>
    <w:rsid w:val="00924F0A"/>
    <w:rsid w:val="00993146"/>
    <w:rsid w:val="00993DA9"/>
    <w:rsid w:val="009A5D3F"/>
    <w:rsid w:val="009D0508"/>
    <w:rsid w:val="00A06DFF"/>
    <w:rsid w:val="00A35867"/>
    <w:rsid w:val="00A3651C"/>
    <w:rsid w:val="00A9353D"/>
    <w:rsid w:val="00A9736A"/>
    <w:rsid w:val="00AD1511"/>
    <w:rsid w:val="00AD3D98"/>
    <w:rsid w:val="00AD48CD"/>
    <w:rsid w:val="00AD561C"/>
    <w:rsid w:val="00AE0B29"/>
    <w:rsid w:val="00AE19A6"/>
    <w:rsid w:val="00AF62F9"/>
    <w:rsid w:val="00AF7997"/>
    <w:rsid w:val="00B074F6"/>
    <w:rsid w:val="00B169BF"/>
    <w:rsid w:val="00B25BAC"/>
    <w:rsid w:val="00B45BDC"/>
    <w:rsid w:val="00B5685D"/>
    <w:rsid w:val="00B615A0"/>
    <w:rsid w:val="00B6776B"/>
    <w:rsid w:val="00B740F1"/>
    <w:rsid w:val="00B8585C"/>
    <w:rsid w:val="00BA3AE3"/>
    <w:rsid w:val="00BB42A0"/>
    <w:rsid w:val="00BC02BF"/>
    <w:rsid w:val="00BF7712"/>
    <w:rsid w:val="00C24612"/>
    <w:rsid w:val="00C2557D"/>
    <w:rsid w:val="00C36A1E"/>
    <w:rsid w:val="00C61CA7"/>
    <w:rsid w:val="00C86037"/>
    <w:rsid w:val="00CC5EB6"/>
    <w:rsid w:val="00CE133B"/>
    <w:rsid w:val="00CE4DA0"/>
    <w:rsid w:val="00CF5134"/>
    <w:rsid w:val="00D04C7B"/>
    <w:rsid w:val="00D1192B"/>
    <w:rsid w:val="00D1490D"/>
    <w:rsid w:val="00D16B28"/>
    <w:rsid w:val="00D179D1"/>
    <w:rsid w:val="00D2392E"/>
    <w:rsid w:val="00D34DF2"/>
    <w:rsid w:val="00D35386"/>
    <w:rsid w:val="00D46EBC"/>
    <w:rsid w:val="00D50163"/>
    <w:rsid w:val="00D56CD6"/>
    <w:rsid w:val="00D56DB1"/>
    <w:rsid w:val="00D574E8"/>
    <w:rsid w:val="00D653AE"/>
    <w:rsid w:val="00D8027B"/>
    <w:rsid w:val="00DA1B5D"/>
    <w:rsid w:val="00DB1868"/>
    <w:rsid w:val="00DD3093"/>
    <w:rsid w:val="00DE60ED"/>
    <w:rsid w:val="00DF17B1"/>
    <w:rsid w:val="00DF207B"/>
    <w:rsid w:val="00E04B2C"/>
    <w:rsid w:val="00E16994"/>
    <w:rsid w:val="00E3240D"/>
    <w:rsid w:val="00E3600D"/>
    <w:rsid w:val="00E4592D"/>
    <w:rsid w:val="00E46707"/>
    <w:rsid w:val="00E55D19"/>
    <w:rsid w:val="00E74DC3"/>
    <w:rsid w:val="00EC3287"/>
    <w:rsid w:val="00EE6D04"/>
    <w:rsid w:val="00F05447"/>
    <w:rsid w:val="00F0552E"/>
    <w:rsid w:val="00F12D63"/>
    <w:rsid w:val="00F273F8"/>
    <w:rsid w:val="00F27A82"/>
    <w:rsid w:val="00F33B2C"/>
    <w:rsid w:val="00F42F3A"/>
    <w:rsid w:val="00F47681"/>
    <w:rsid w:val="00F47C44"/>
    <w:rsid w:val="00F60339"/>
    <w:rsid w:val="00FA2765"/>
    <w:rsid w:val="00FD7372"/>
    <w:rsid w:val="00FE2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B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B2C"/>
    <w:pPr>
      <w:ind w:left="720"/>
      <w:contextualSpacing/>
    </w:pPr>
  </w:style>
  <w:style w:type="table" w:styleId="a4">
    <w:name w:val="Table Grid"/>
    <w:basedOn w:val="a1"/>
    <w:uiPriority w:val="59"/>
    <w:rsid w:val="00F33B2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B6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6DFD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4B6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6DFD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4"/>
    <w:uiPriority w:val="59"/>
    <w:rsid w:val="00081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B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B2C"/>
    <w:pPr>
      <w:ind w:left="720"/>
      <w:contextualSpacing/>
    </w:pPr>
  </w:style>
  <w:style w:type="table" w:styleId="a4">
    <w:name w:val="Table Grid"/>
    <w:basedOn w:val="a1"/>
    <w:uiPriority w:val="59"/>
    <w:rsid w:val="00F33B2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B6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B6DFD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4B6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B6DFD"/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4"/>
    <w:uiPriority w:val="59"/>
    <w:rsid w:val="000815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9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18</Pages>
  <Words>3534</Words>
  <Characters>20147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2020-11-09T03:54:00Z</cp:lastPrinted>
  <dcterms:created xsi:type="dcterms:W3CDTF">2020-08-25T22:37:00Z</dcterms:created>
  <dcterms:modified xsi:type="dcterms:W3CDTF">2020-11-13T05:44:00Z</dcterms:modified>
</cp:coreProperties>
</file>