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D523A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ПРОЕКТ</w:t>
      </w: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D523A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АДМИНИСТРАЦИЯ ПОЖАРСКОГО МУНИЦИПАЛЬНОГО РАЙОНА ПРИМОРСКОГО КРАЯ</w:t>
      </w: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</w:pPr>
      <w:r w:rsidRPr="00D523A6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П</w:t>
      </w:r>
      <w:r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рограмма «К</w:t>
      </w:r>
      <w:r w:rsidRPr="00D523A6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омплексного развития систем коммунальной инфраструктуры </w:t>
      </w:r>
      <w:r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>Светлогорского</w:t>
      </w:r>
      <w:r w:rsidRPr="00D523A6"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 xml:space="preserve"> сельского поселения Пожарского муниципального района </w:t>
      </w:r>
      <w:r w:rsidRPr="00D523A6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Приморского края на 2021-2031 годы»</w:t>
      </w: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984F16" w:rsidRDefault="00984F1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984F16" w:rsidRPr="00D523A6" w:rsidRDefault="00984F1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523A6" w:rsidRPr="00D523A6" w:rsidRDefault="00D523A6" w:rsidP="00D523A6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proofErr w:type="spellStart"/>
      <w:r w:rsidRPr="00D523A6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пгт</w:t>
      </w:r>
      <w:proofErr w:type="spellEnd"/>
      <w:r w:rsidRPr="00D523A6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Лучегорск 2020</w:t>
      </w:r>
    </w:p>
    <w:p w:rsidR="00D523A6" w:rsidRDefault="00D523A6" w:rsidP="000543D5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D523A6" w:rsidRDefault="00D523A6" w:rsidP="000543D5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D523A6" w:rsidRDefault="00D523A6" w:rsidP="000543D5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D523A6" w:rsidRPr="00984F16" w:rsidRDefault="00D523A6" w:rsidP="00984F1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84F16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Паспорт Программы</w:t>
      </w:r>
    </w:p>
    <w:tbl>
      <w:tblPr>
        <w:tblStyle w:val="1"/>
        <w:tblW w:w="10254" w:type="dxa"/>
        <w:tblInd w:w="-591" w:type="dxa"/>
        <w:tblLook w:val="04A0" w:firstRow="1" w:lastRow="0" w:firstColumn="1" w:lastColumn="0" w:noHBand="0" w:noVBand="1"/>
      </w:tblPr>
      <w:tblGrid>
        <w:gridCol w:w="2684"/>
        <w:gridCol w:w="7570"/>
      </w:tblGrid>
      <w:tr w:rsidR="00D523A6" w:rsidRPr="003148B2" w:rsidTr="00D523A6">
        <w:trPr>
          <w:trHeight w:val="989"/>
        </w:trPr>
        <w:tc>
          <w:tcPr>
            <w:tcW w:w="2684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Наименование программы</w:t>
            </w:r>
          </w:p>
          <w:p w:rsidR="00D523A6" w:rsidRPr="003148B2" w:rsidRDefault="00D523A6" w:rsidP="00D523A6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</w:p>
        </w:tc>
        <w:tc>
          <w:tcPr>
            <w:tcW w:w="7570" w:type="dxa"/>
          </w:tcPr>
          <w:p w:rsidR="00D523A6" w:rsidRPr="00984F16" w:rsidRDefault="00D523A6" w:rsidP="00D523A6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«Комплексного развития систем коммунальной инфраструктуры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Светлогорского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 на 2021-2031 годы»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D523A6" w:rsidRPr="003148B2" w:rsidTr="00D523A6">
        <w:trPr>
          <w:trHeight w:val="951"/>
        </w:trPr>
        <w:tc>
          <w:tcPr>
            <w:tcW w:w="2684" w:type="dxa"/>
          </w:tcPr>
          <w:p w:rsidR="00D523A6" w:rsidRPr="00984F16" w:rsidRDefault="00D523A6" w:rsidP="00D523A6">
            <w:pPr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  <w:t>Ответственный исполнитель программы</w:t>
            </w:r>
          </w:p>
        </w:tc>
        <w:tc>
          <w:tcPr>
            <w:tcW w:w="7570" w:type="dxa"/>
          </w:tcPr>
          <w:p w:rsidR="00D523A6" w:rsidRPr="003148B2" w:rsidRDefault="00D523A6" w:rsidP="00984F1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Светлогорского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Приморского края </w:t>
            </w:r>
          </w:p>
        </w:tc>
      </w:tr>
      <w:tr w:rsidR="00D523A6" w:rsidRPr="003148B2" w:rsidTr="00546A2C">
        <w:trPr>
          <w:trHeight w:val="649"/>
        </w:trPr>
        <w:tc>
          <w:tcPr>
            <w:tcW w:w="2684" w:type="dxa"/>
          </w:tcPr>
          <w:p w:rsidR="00D523A6" w:rsidRPr="003148B2" w:rsidRDefault="00D523A6" w:rsidP="00D523A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0" w:type="dxa"/>
          </w:tcPr>
          <w:p w:rsidR="00D523A6" w:rsidRPr="003148B2" w:rsidRDefault="00D523A6" w:rsidP="00D523A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Ресурсоснабжающие организации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23A6" w:rsidRPr="003148B2" w:rsidTr="00D523A6">
        <w:trPr>
          <w:trHeight w:val="951"/>
        </w:trPr>
        <w:tc>
          <w:tcPr>
            <w:tcW w:w="2684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Цели программы</w:t>
            </w:r>
          </w:p>
        </w:tc>
        <w:tc>
          <w:tcPr>
            <w:tcW w:w="7570" w:type="dxa"/>
          </w:tcPr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 xml:space="preserve">1. Комплексное развитие систем коммунальной инфраструктуры, реконструкция и модернизация систем коммунальной инфраструктуры, улучшение экологической ситуации на территории </w:t>
            </w:r>
            <w:r w:rsidR="00984F16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 xml:space="preserve"> Светлогорского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Приморского края </w:t>
            </w:r>
            <w:r w:rsidR="00984F16">
              <w:rPr>
                <w:rFonts w:ascii="Times New Roman" w:hAnsi="Times New Roman" w:cs="Times New Roman"/>
                <w:sz w:val="28"/>
                <w:szCs w:val="28"/>
              </w:rPr>
              <w:t>(далее – С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ельское поселение), качественное и надежное обеспечение коммунальными услугами</w:t>
            </w:r>
            <w:r w:rsidR="00984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потребителей.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2. Программа является базовым документом дальнейшей разработки инвестиционных, производственных программ организаций</w:t>
            </w:r>
            <w:r w:rsidR="00984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коммунального комплекса и целевых программ сельского поселения.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3. Разработка единого комплекса мероприятий, направленных на обеспечение оптимальных решений системных проблем в области  функционирования и развития коммунальной инфраструктуры сельского поселения, в целях: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1) повышения уровня надежности, качества и эффективности работы коммунального комплекса;</w:t>
            </w:r>
          </w:p>
          <w:p w:rsidR="00D523A6" w:rsidRPr="00984F16" w:rsidRDefault="00D523A6" w:rsidP="00984F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2) обновления и модернизации основных фондов коммунального комплекса в соответствии с современными требованиями к технологии и</w:t>
            </w:r>
            <w:r w:rsidR="00984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качеству услуг и улучшения экологической ситуации.</w:t>
            </w:r>
          </w:p>
        </w:tc>
      </w:tr>
      <w:tr w:rsidR="00D523A6" w:rsidRPr="003148B2" w:rsidTr="00D523A6">
        <w:trPr>
          <w:trHeight w:val="989"/>
        </w:trPr>
        <w:tc>
          <w:tcPr>
            <w:tcW w:w="2684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 xml:space="preserve">Задачи программы </w:t>
            </w:r>
          </w:p>
        </w:tc>
        <w:tc>
          <w:tcPr>
            <w:tcW w:w="7570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инженерно-техническая оптимизация систем коммунальной инфраструктуры;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перспективное планирование развития систем коммунальной инфраструктуры;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повышение инвестиционной привлекательности коммунальной инфраструктуры;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обеспечение сбалансированности интересов субъектов коммунальной инфраструктуры и потребителей;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повышение надежности коммунальных систем и качества коммунальных услуг сельского поселения;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6) обеспечение более комфортных условий проживания населения сельского поселения;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7) совершенствование механизмов развития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энергосбережения и повышение </w:t>
            </w:r>
            <w:proofErr w:type="spellStart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энергоэффективности</w:t>
            </w:r>
            <w:proofErr w:type="spellEnd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коммунальной инфраструктуры сельского поселения;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8) снижение потерь при поставке ресурсов потребителям;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9) улучшение экологической обстановки в сельском поселении;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10) разработка мероприятий по комплексной реконструкции и модернизации систем коммунальной инфраструктуры;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11) взаимосвязанное по срокам и объемам финансирования перспективное планирование развития систем коммунальной инфраструктуры сельского поселения.</w:t>
            </w:r>
          </w:p>
        </w:tc>
      </w:tr>
      <w:tr w:rsidR="00D523A6" w:rsidRPr="003148B2" w:rsidTr="00D523A6">
        <w:trPr>
          <w:trHeight w:val="951"/>
        </w:trPr>
        <w:tc>
          <w:tcPr>
            <w:tcW w:w="2684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lastRenderedPageBreak/>
              <w:t>Целевые показатели</w:t>
            </w:r>
          </w:p>
        </w:tc>
        <w:tc>
          <w:tcPr>
            <w:tcW w:w="7570" w:type="dxa"/>
          </w:tcPr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критерии доступности и доля охвата населения коммунальными услугами;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показатели надежности (бесперебойности) систем </w:t>
            </w:r>
            <w:proofErr w:type="spellStart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ресурсоснабжения</w:t>
            </w:r>
            <w:proofErr w:type="spellEnd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показатели эффективности производства коммунальных ресурсов и их потребления;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4) показатели воздействия на окружающую среду;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5) показатели перспективной обеспеченности и потребности застройки </w:t>
            </w:r>
            <w:r w:rsidR="00984F16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показатели качества коммунальных ресурсов.</w:t>
            </w:r>
          </w:p>
        </w:tc>
      </w:tr>
      <w:tr w:rsidR="00D523A6" w:rsidRPr="003148B2" w:rsidTr="00D523A6">
        <w:trPr>
          <w:trHeight w:val="989"/>
        </w:trPr>
        <w:tc>
          <w:tcPr>
            <w:tcW w:w="2684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Срок и этапы реализации программы</w:t>
            </w:r>
          </w:p>
        </w:tc>
        <w:tc>
          <w:tcPr>
            <w:tcW w:w="7570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2021-2031 годы</w:t>
            </w:r>
          </w:p>
        </w:tc>
      </w:tr>
      <w:tr w:rsidR="00D523A6" w:rsidRPr="003148B2" w:rsidTr="00D523A6">
        <w:trPr>
          <w:trHeight w:val="951"/>
        </w:trPr>
        <w:tc>
          <w:tcPr>
            <w:tcW w:w="2684" w:type="dxa"/>
          </w:tcPr>
          <w:p w:rsidR="00D523A6" w:rsidRPr="003148B2" w:rsidRDefault="00D523A6" w:rsidP="00D523A6">
            <w:pPr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Объемы требуемых капитальных вложений</w:t>
            </w:r>
          </w:p>
        </w:tc>
        <w:tc>
          <w:tcPr>
            <w:tcW w:w="7570" w:type="dxa"/>
          </w:tcPr>
          <w:p w:rsidR="00D523A6" w:rsidRPr="003148B2" w:rsidRDefault="00D523A6" w:rsidP="00D523A6">
            <w:pPr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Финансовое обеспечение мероприятий Программы осуществляется за счёт средств бюджета Приморского края, средств бюджета Пожарского муниципального района. </w:t>
            </w:r>
          </w:p>
          <w:p w:rsidR="00AE0801" w:rsidRDefault="00D523A6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Объём финансирования Программы составляет </w:t>
            </w:r>
            <w:r w:rsidR="00AE0801" w:rsidRPr="0073296B">
              <w:rPr>
                <w:rFonts w:ascii="Times New Roman" w:hAnsi="Times New Roman" w:cs="Times New Roman"/>
                <w:sz w:val="28"/>
                <w:szCs w:val="21"/>
              </w:rPr>
              <w:t>3300,00</w:t>
            </w:r>
            <w:r w:rsidR="00AE0801">
              <w:rPr>
                <w:rFonts w:ascii="Times New Roman" w:hAnsi="Times New Roman" w:cs="Times New Roman"/>
                <w:sz w:val="28"/>
                <w:szCs w:val="21"/>
              </w:rPr>
              <w:t xml:space="preserve"> </w:t>
            </w:r>
            <w:r w:rsidR="00AE0801"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 w:rsidR="00AE0801">
              <w:rPr>
                <w:rFonts w:ascii="Times New Roman" w:hAnsi="Times New Roman" w:cs="Times New Roman"/>
                <w:sz w:val="28"/>
                <w:szCs w:val="21"/>
              </w:rPr>
              <w:t xml:space="preserve">, в </w:t>
            </w:r>
            <w:proofErr w:type="spellStart"/>
            <w:r w:rsidR="00AE0801">
              <w:rPr>
                <w:rFonts w:ascii="Times New Roman" w:hAnsi="Times New Roman" w:cs="Times New Roman"/>
                <w:sz w:val="28"/>
                <w:szCs w:val="21"/>
              </w:rPr>
              <w:t>т.ч</w:t>
            </w:r>
            <w:proofErr w:type="spellEnd"/>
            <w:r w:rsidR="00AE0801">
              <w:rPr>
                <w:rFonts w:ascii="Times New Roman" w:hAnsi="Times New Roman" w:cs="Times New Roman"/>
                <w:sz w:val="28"/>
                <w:szCs w:val="21"/>
              </w:rPr>
              <w:t>. по годам: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2021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2022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2023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2024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2025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2026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2027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2028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2029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AE0801" w:rsidRDefault="00AE0801" w:rsidP="00AE08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2030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D523A6" w:rsidRPr="003148B2" w:rsidRDefault="00AE0801" w:rsidP="00AE0801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2031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</w:p>
        </w:tc>
      </w:tr>
      <w:tr w:rsidR="00D523A6" w:rsidRPr="003148B2" w:rsidTr="00D523A6">
        <w:trPr>
          <w:trHeight w:val="989"/>
        </w:trPr>
        <w:tc>
          <w:tcPr>
            <w:tcW w:w="2684" w:type="dxa"/>
          </w:tcPr>
          <w:p w:rsidR="00D523A6" w:rsidRPr="003148B2" w:rsidRDefault="00D523A6" w:rsidP="00D523A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70" w:type="dxa"/>
          </w:tcPr>
          <w:p w:rsidR="00D523A6" w:rsidRPr="003148B2" w:rsidRDefault="00D523A6" w:rsidP="00D523A6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1. Технологические результаты: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надежности работы системы коммунальной инфраструктуры;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2) повышение эффективности использования систем коммунальной инфраструктуры;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обеспечение устойчивости системы коммунальной инфраструктуры </w:t>
            </w:r>
            <w:r w:rsidR="00984F16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lastRenderedPageBreak/>
              <w:t>4) обеспечение потребителей коммунальными услугами в необходимом объеме;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5) оптимизация управления электроснабжением </w:t>
            </w:r>
            <w:r w:rsidR="00984F16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внедрение энергосберегающих технологий;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7) снижение удельного расхода электроэнергии для выработки энергоресурсов;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8) снижение потерь коммунальных ресурсов.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2. Социальные результаты: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обеспечение полным комплексом жилищно</w:t>
            </w:r>
            <w:r w:rsidR="00984F16">
              <w:rPr>
                <w:rFonts w:ascii="Times New Roman" w:hAnsi="Times New Roman" w:cs="Times New Roman"/>
                <w:sz w:val="28"/>
                <w:szCs w:val="21"/>
              </w:rPr>
              <w:t>-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коммунальных услуг жителей </w:t>
            </w:r>
            <w:r w:rsidR="00984F1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2) повышение надежности и качества предоставления коммунальных услуг;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рациональное использование природных ресурсов.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3. Экономические результаты: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эффективности финансово хозяйственной деятельности предприятий коммунального комплекса;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плановое развитие коммунальной инфраструктуры в соответствии с документами территориального планирования развития </w:t>
            </w:r>
            <w:r w:rsidR="00984F1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D523A6" w:rsidRPr="003148B2" w:rsidRDefault="00D523A6" w:rsidP="00D52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повышение инвестиционной привлекательности организаций коммунального комплекса </w:t>
            </w:r>
            <w:r w:rsidR="00984F1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.</w:t>
            </w:r>
          </w:p>
        </w:tc>
      </w:tr>
    </w:tbl>
    <w:p w:rsidR="00D523A6" w:rsidRDefault="00D523A6" w:rsidP="000543D5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0543D5" w:rsidRPr="00757D73" w:rsidRDefault="000543D5" w:rsidP="000543D5">
      <w:pPr>
        <w:rPr>
          <w:rFonts w:ascii="Arial" w:hAnsi="Arial" w:cs="Arial"/>
          <w:sz w:val="18"/>
          <w:szCs w:val="18"/>
        </w:rPr>
      </w:pPr>
    </w:p>
    <w:p w:rsidR="000543D5" w:rsidRPr="00D523A6" w:rsidRDefault="00757D73" w:rsidP="00984F1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2. ХАРАКТЕРИСТИКА СУЩЕСТВУЮЩЕГО СОСТОЯНИЯ СИСТЕМ КОММУНАЛЬНОЙ ИНФРАСТРУКТУРЫ</w:t>
      </w:r>
    </w:p>
    <w:p w:rsidR="000543D5" w:rsidRPr="00D523A6" w:rsidRDefault="000543D5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3A6" w:rsidRDefault="00D523A6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2.1. ХАРАКТЕРИСТИКА СИСТЕМ ВОДОСНАБЖЕНИЯ</w:t>
      </w:r>
    </w:p>
    <w:p w:rsidR="00984F16" w:rsidRPr="00D523A6" w:rsidRDefault="00984F16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E5C" w:rsidRPr="00D523A6" w:rsidRDefault="005D4E5C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Население, предприятия и учреждения </w:t>
      </w:r>
      <w:r w:rsidR="00984F16">
        <w:rPr>
          <w:rFonts w:ascii="Times New Roman" w:hAnsi="Times New Roman" w:cs="Times New Roman"/>
          <w:sz w:val="28"/>
          <w:szCs w:val="28"/>
        </w:rPr>
        <w:t>С</w:t>
      </w:r>
      <w:r w:rsidRPr="00D523A6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984F1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523A6">
        <w:rPr>
          <w:rFonts w:ascii="Times New Roman" w:hAnsi="Times New Roman" w:cs="Times New Roman"/>
          <w:sz w:val="28"/>
          <w:szCs w:val="28"/>
        </w:rPr>
        <w:t xml:space="preserve">(с. Светлогорье) обеспечиваются водой по централизованной системе с использованием скважин и водонапорных </w:t>
      </w:r>
      <w:r w:rsidR="00984F16">
        <w:rPr>
          <w:rFonts w:ascii="Times New Roman" w:hAnsi="Times New Roman" w:cs="Times New Roman"/>
          <w:sz w:val="28"/>
          <w:szCs w:val="28"/>
        </w:rPr>
        <w:t>башен, приведенных в таблице 1.</w:t>
      </w:r>
      <w:r w:rsidRPr="00D523A6">
        <w:rPr>
          <w:rFonts w:ascii="Times New Roman" w:hAnsi="Times New Roman" w:cs="Times New Roman"/>
          <w:sz w:val="28"/>
          <w:szCs w:val="28"/>
        </w:rPr>
        <w:t xml:space="preserve"> Всеми объектами и сетями ВКХ в </w:t>
      </w:r>
      <w:r w:rsidR="00984F16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D523A6">
        <w:rPr>
          <w:rFonts w:ascii="Times New Roman" w:hAnsi="Times New Roman" w:cs="Times New Roman"/>
          <w:sz w:val="28"/>
          <w:szCs w:val="28"/>
        </w:rPr>
        <w:t xml:space="preserve">поселении управляет ООО </w:t>
      </w:r>
      <w:r w:rsidR="00984F1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523A6">
        <w:rPr>
          <w:rFonts w:ascii="Times New Roman" w:hAnsi="Times New Roman" w:cs="Times New Roman"/>
          <w:sz w:val="28"/>
          <w:szCs w:val="28"/>
        </w:rPr>
        <w:t xml:space="preserve">«УК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ПВЭСиК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>». Обеспечение питьевой водой потребителей, не присоединенных к централизованной схеме, осуществляется либо из шахтных колодцев, обслуживающих группу зданий, либо из индивидуальных скважин.</w:t>
      </w:r>
    </w:p>
    <w:p w:rsidR="005D4E5C" w:rsidRPr="00D523A6" w:rsidRDefault="00984F16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5D4E5C" w:rsidRPr="00D523A6">
        <w:rPr>
          <w:rFonts w:ascii="Times New Roman" w:hAnsi="Times New Roman" w:cs="Times New Roman"/>
          <w:sz w:val="28"/>
          <w:szCs w:val="28"/>
        </w:rPr>
        <w:t xml:space="preserve"> – Перечень артезианских скважин и водонапорных башен, расположенных на территории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9"/>
        <w:gridCol w:w="1641"/>
        <w:gridCol w:w="2445"/>
        <w:gridCol w:w="1358"/>
        <w:gridCol w:w="920"/>
        <w:gridCol w:w="2750"/>
      </w:tblGrid>
      <w:tr w:rsidR="005D4E5C" w:rsidRPr="00D523A6" w:rsidTr="00984F16">
        <w:trPr>
          <w:trHeight w:hRule="exact" w:val="1195"/>
        </w:trPr>
        <w:tc>
          <w:tcPr>
            <w:tcW w:w="27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№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proofErr w:type="gramEnd"/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/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</w:p>
        </w:tc>
        <w:tc>
          <w:tcPr>
            <w:tcW w:w="851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ме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-16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об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ъ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</w:p>
        </w:tc>
        <w:tc>
          <w:tcPr>
            <w:tcW w:w="1268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хожд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-19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об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ъ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</w:p>
        </w:tc>
        <w:tc>
          <w:tcPr>
            <w:tcW w:w="70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об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1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об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ъ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</w:p>
        </w:tc>
        <w:tc>
          <w:tcPr>
            <w:tcW w:w="477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Г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од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ввода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proofErr w:type="spellStart"/>
            <w:proofErr w:type="gram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3"/>
                <w:sz w:val="24"/>
                <w:szCs w:val="28"/>
              </w:rPr>
              <w:t>л</w:t>
            </w:r>
            <w:r w:rsidRPr="00D523A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proofErr w:type="spellEnd"/>
            <w:r w:rsidRPr="00D523A6">
              <w:rPr>
                <w:rFonts w:ascii="Times New Roman" w:hAnsi="Times New Roman" w:cs="Times New Roman"/>
                <w:spacing w:val="-10"/>
                <w:sz w:val="24"/>
                <w:szCs w:val="28"/>
              </w:rPr>
              <w:t xml:space="preserve"> </w:t>
            </w:r>
            <w:proofErr w:type="spellStart"/>
            <w:r w:rsidRPr="00D523A6">
              <w:rPr>
                <w:rFonts w:ascii="Times New Roman" w:hAnsi="Times New Roman" w:cs="Times New Roman"/>
                <w:spacing w:val="-1"/>
                <w:w w:val="99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w w:val="99"/>
                <w:sz w:val="24"/>
                <w:szCs w:val="28"/>
              </w:rPr>
              <w:t>ци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ю</w:t>
            </w:r>
            <w:proofErr w:type="spellEnd"/>
            <w:proofErr w:type="gramEnd"/>
          </w:p>
        </w:tc>
        <w:tc>
          <w:tcPr>
            <w:tcW w:w="1426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3"/>
                <w:sz w:val="24"/>
                <w:szCs w:val="28"/>
              </w:rPr>
              <w:t>л</w:t>
            </w:r>
            <w:r w:rsidRPr="00D523A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ти</w:t>
            </w:r>
            <w:r w:rsidRPr="00D523A6">
              <w:rPr>
                <w:rFonts w:ascii="Times New Roman" w:hAnsi="Times New Roman" w:cs="Times New Roman"/>
                <w:spacing w:val="3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ю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щ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D523A6">
              <w:rPr>
                <w:rFonts w:ascii="Times New Roman" w:hAnsi="Times New Roman" w:cs="Times New Roman"/>
                <w:spacing w:val="-20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орг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низ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ац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</w:p>
        </w:tc>
      </w:tr>
      <w:tr w:rsidR="005D4E5C" w:rsidRPr="00D523A6" w:rsidTr="00984F16">
        <w:trPr>
          <w:trHeight w:hRule="exact" w:val="341"/>
        </w:trPr>
        <w:tc>
          <w:tcPr>
            <w:tcW w:w="27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851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268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70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477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1426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6</w:t>
            </w:r>
          </w:p>
        </w:tc>
      </w:tr>
      <w:tr w:rsidR="005D4E5C" w:rsidRPr="00D523A6" w:rsidTr="00984F16">
        <w:trPr>
          <w:trHeight w:hRule="exact" w:val="1592"/>
        </w:trPr>
        <w:tc>
          <w:tcPr>
            <w:tcW w:w="27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851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зи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ж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2006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/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268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логор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ь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975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м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вл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ю</w:t>
            </w:r>
            <w:r w:rsidRPr="00D523A6">
              <w:rPr>
                <w:rFonts w:ascii="Times New Roman" w:hAnsi="Times New Roman" w:cs="Times New Roman"/>
                <w:spacing w:val="-16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ю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г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м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ини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ц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pacing w:val="-15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 xml:space="preserve">о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л.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984F1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Хо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м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0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ООО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«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Си</w:t>
            </w:r>
            <w:r w:rsidRPr="00D523A6">
              <w:rPr>
                <w:rFonts w:ascii="Times New Roman" w:hAnsi="Times New Roman" w:cs="Times New Roman"/>
                <w:spacing w:val="3"/>
                <w:sz w:val="24"/>
                <w:szCs w:val="28"/>
              </w:rPr>
              <w:t>К</w:t>
            </w:r>
            <w:proofErr w:type="spellEnd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477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2008</w:t>
            </w:r>
          </w:p>
        </w:tc>
        <w:tc>
          <w:tcPr>
            <w:tcW w:w="1426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ООО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«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proofErr w:type="spellStart"/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1"/>
                <w:w w:val="99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w w:val="99"/>
                <w:sz w:val="24"/>
                <w:szCs w:val="28"/>
              </w:rPr>
              <w:t>Си</w:t>
            </w:r>
            <w:r w:rsidRPr="00D523A6">
              <w:rPr>
                <w:rFonts w:ascii="Times New Roman" w:hAnsi="Times New Roman" w:cs="Times New Roman"/>
                <w:spacing w:val="6"/>
                <w:w w:val="99"/>
                <w:sz w:val="24"/>
                <w:szCs w:val="28"/>
              </w:rPr>
              <w:t>К</w:t>
            </w:r>
            <w:proofErr w:type="spellEnd"/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»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иц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ен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D523A6">
              <w:rPr>
                <w:rFonts w:ascii="Times New Roman" w:hAnsi="Times New Roman" w:cs="Times New Roman"/>
                <w:spacing w:val="-1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ол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ь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ан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др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ам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ЛВ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№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01780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от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25.04.2008</w:t>
            </w:r>
            <w:r w:rsidRPr="00D523A6">
              <w:rPr>
                <w:rFonts w:ascii="Times New Roman" w:hAnsi="Times New Roman" w:cs="Times New Roman"/>
                <w:spacing w:val="-1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21.09.2027</w:t>
            </w:r>
            <w:r w:rsidRPr="00D523A6">
              <w:rPr>
                <w:rFonts w:ascii="Times New Roman" w:hAnsi="Times New Roman" w:cs="Times New Roman"/>
                <w:spacing w:val="-1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г.</w:t>
            </w:r>
          </w:p>
        </w:tc>
      </w:tr>
      <w:tr w:rsidR="005D4E5C" w:rsidRPr="00D523A6" w:rsidTr="00984F16">
        <w:trPr>
          <w:trHeight w:hRule="exact" w:val="1675"/>
        </w:trPr>
        <w:tc>
          <w:tcPr>
            <w:tcW w:w="27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851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зи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ж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2006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/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268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логор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ь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975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м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вл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ю</w:t>
            </w:r>
            <w:r w:rsidRPr="00D523A6">
              <w:rPr>
                <w:rFonts w:ascii="Times New Roman" w:hAnsi="Times New Roman" w:cs="Times New Roman"/>
                <w:spacing w:val="-16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ю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г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м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ини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ц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pacing w:val="-15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 xml:space="preserve">о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л.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984F1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Хо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м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0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ООО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«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Си</w:t>
            </w:r>
            <w:r w:rsidRPr="00D523A6">
              <w:rPr>
                <w:rFonts w:ascii="Times New Roman" w:hAnsi="Times New Roman" w:cs="Times New Roman"/>
                <w:spacing w:val="3"/>
                <w:sz w:val="24"/>
                <w:szCs w:val="28"/>
              </w:rPr>
              <w:t>К</w:t>
            </w:r>
            <w:proofErr w:type="spellEnd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477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2008</w:t>
            </w:r>
          </w:p>
        </w:tc>
        <w:tc>
          <w:tcPr>
            <w:tcW w:w="1426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ООО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«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proofErr w:type="spellStart"/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1"/>
                <w:w w:val="99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w w:val="99"/>
                <w:sz w:val="24"/>
                <w:szCs w:val="28"/>
              </w:rPr>
              <w:t>Си</w:t>
            </w:r>
            <w:r w:rsidRPr="00D523A6">
              <w:rPr>
                <w:rFonts w:ascii="Times New Roman" w:hAnsi="Times New Roman" w:cs="Times New Roman"/>
                <w:spacing w:val="6"/>
                <w:w w:val="99"/>
                <w:sz w:val="24"/>
                <w:szCs w:val="28"/>
              </w:rPr>
              <w:t>К</w:t>
            </w:r>
            <w:proofErr w:type="spellEnd"/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»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иц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ен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D523A6">
              <w:rPr>
                <w:rFonts w:ascii="Times New Roman" w:hAnsi="Times New Roman" w:cs="Times New Roman"/>
                <w:spacing w:val="-1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ол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ь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ан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др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ам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ЛВ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№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01780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от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25.04.2008</w:t>
            </w:r>
            <w:r w:rsidRPr="00D523A6">
              <w:rPr>
                <w:rFonts w:ascii="Times New Roman" w:hAnsi="Times New Roman" w:cs="Times New Roman"/>
                <w:spacing w:val="-1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21.09.2027</w:t>
            </w:r>
            <w:r w:rsidRPr="00D523A6">
              <w:rPr>
                <w:rFonts w:ascii="Times New Roman" w:hAnsi="Times New Roman" w:cs="Times New Roman"/>
                <w:spacing w:val="-1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г.</w:t>
            </w:r>
          </w:p>
        </w:tc>
      </w:tr>
      <w:tr w:rsidR="005D4E5C" w:rsidRPr="00D523A6" w:rsidTr="00984F16">
        <w:trPr>
          <w:trHeight w:hRule="exact" w:val="1415"/>
        </w:trPr>
        <w:tc>
          <w:tcPr>
            <w:tcW w:w="27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3A6">
              <w:rPr>
                <w:rFonts w:ascii="Times New Roman" w:hAnsi="Times New Roman" w:cs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851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зи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ж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2006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/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268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984F1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С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т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логор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ь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л.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ес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ой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ро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д,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1а</w:t>
            </w:r>
          </w:p>
        </w:tc>
        <w:tc>
          <w:tcPr>
            <w:tcW w:w="704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ООО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«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Си</w:t>
            </w:r>
            <w:r w:rsidRPr="00D523A6">
              <w:rPr>
                <w:rFonts w:ascii="Times New Roman" w:hAnsi="Times New Roman" w:cs="Times New Roman"/>
                <w:spacing w:val="3"/>
                <w:sz w:val="24"/>
                <w:szCs w:val="28"/>
              </w:rPr>
              <w:t>К</w:t>
            </w:r>
            <w:proofErr w:type="spellEnd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477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2008</w:t>
            </w:r>
          </w:p>
        </w:tc>
        <w:tc>
          <w:tcPr>
            <w:tcW w:w="1426" w:type="pct"/>
          </w:tcPr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ООО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>«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У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proofErr w:type="spellStart"/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pacing w:val="1"/>
                <w:w w:val="99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Э</w:t>
            </w:r>
            <w:r w:rsidRPr="00D523A6">
              <w:rPr>
                <w:rFonts w:ascii="Times New Roman" w:hAnsi="Times New Roman" w:cs="Times New Roman"/>
                <w:spacing w:val="1"/>
                <w:w w:val="99"/>
                <w:sz w:val="24"/>
                <w:szCs w:val="28"/>
              </w:rPr>
              <w:t>Си</w:t>
            </w:r>
            <w:r w:rsidRPr="00D523A6">
              <w:rPr>
                <w:rFonts w:ascii="Times New Roman" w:hAnsi="Times New Roman" w:cs="Times New Roman"/>
                <w:spacing w:val="6"/>
                <w:w w:val="99"/>
                <w:sz w:val="24"/>
                <w:szCs w:val="28"/>
              </w:rPr>
              <w:t>К</w:t>
            </w:r>
            <w:proofErr w:type="spellEnd"/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»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иц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ен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D523A6">
              <w:rPr>
                <w:rFonts w:ascii="Times New Roman" w:hAnsi="Times New Roman" w:cs="Times New Roman"/>
                <w:spacing w:val="-1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D523A6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п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ол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ь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з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ов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ан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pacing w:val="-13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н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е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др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ам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>В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ЛВ</w:t>
            </w:r>
            <w:r w:rsidRPr="00D523A6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№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01762</w:t>
            </w:r>
            <w:r w:rsidRPr="00D523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от</w:t>
            </w:r>
          </w:p>
          <w:p w:rsidR="005D4E5C" w:rsidRPr="00D523A6" w:rsidRDefault="005D4E5C" w:rsidP="00D523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26.02.2001г.</w:t>
            </w:r>
            <w:r w:rsidRPr="00D523A6">
              <w:rPr>
                <w:rFonts w:ascii="Times New Roman" w:hAnsi="Times New Roman" w:cs="Times New Roman"/>
                <w:spacing w:val="-1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  <w:r w:rsidRPr="00D523A6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w w:val="99"/>
                <w:sz w:val="24"/>
                <w:szCs w:val="28"/>
              </w:rPr>
              <w:t>25.03.2033г.</w:t>
            </w:r>
          </w:p>
        </w:tc>
      </w:tr>
    </w:tbl>
    <w:p w:rsidR="005D4E5C" w:rsidRPr="00D523A6" w:rsidRDefault="005D4E5C" w:rsidP="00D523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Население, предприятия и учреждения с. Светлогорье обеспечиваются водой по централизованной системе с использованием водовода от водонапорных скважин. Схема водоснабжения с. Светлогорье состоит из следующих объектов: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Водонапорная башня № 2006/7;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Водонапорная башня № 2006/8;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Водонапорная башня № 2006/9;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Насосная станция 2-го подъёма;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Водовод - стальные трубопроводы диаметром 150 мм, полиэтиленовые трубопроводы диаметром 100 мм.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Подземный водозабор на базе скважин №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2006/7, №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 xml:space="preserve">2006/8 и одиночная водозаборная скважина № 2006/9 стоят на балансе ООО «УК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ПВЭСиК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>». Скважины предназначены для обеспечения питьевого, хозяйственно-бытового и технического водоснабжения с</w:t>
      </w:r>
      <w:r w:rsidR="00984F16">
        <w:rPr>
          <w:rFonts w:ascii="Times New Roman" w:hAnsi="Times New Roman" w:cs="Times New Roman"/>
          <w:sz w:val="28"/>
          <w:szCs w:val="28"/>
        </w:rPr>
        <w:t>. Светлогорье</w:t>
      </w:r>
      <w:r w:rsidRPr="00D523A6">
        <w:rPr>
          <w:rFonts w:ascii="Times New Roman" w:hAnsi="Times New Roman" w:cs="Times New Roman"/>
          <w:sz w:val="28"/>
          <w:szCs w:val="28"/>
        </w:rPr>
        <w:t>.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Система водоснабжения с. Светлогорье включает в себя подземный водозабор на базе скважин №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2006/7, №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 xml:space="preserve">2006/8 и одиночная водозаборная скважина № 2006/9 с двумя регулирующими резервуарами, станцией </w:t>
      </w:r>
      <w:r w:rsidRPr="00D523A6">
        <w:rPr>
          <w:rFonts w:ascii="Times New Roman" w:hAnsi="Times New Roman" w:cs="Times New Roman"/>
          <w:sz w:val="28"/>
          <w:szCs w:val="28"/>
        </w:rPr>
        <w:lastRenderedPageBreak/>
        <w:t xml:space="preserve">обезжелезивания, насосной станцией второго подъема и подземной,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надземно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сетью водоводов.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В каждой скважине подземных водозаборов установлены насосы ЭЦВ 4-10-85 паспортной производительностью 10 м3/час, напором 85 м, мощностью электродвигателя 5,5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кВт. Имеются два железобетонных регулирующих резервуара объемом 1000 м3, глубиной 5 м.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3A6">
        <w:rPr>
          <w:rFonts w:ascii="Times New Roman" w:hAnsi="Times New Roman" w:cs="Times New Roman"/>
          <w:sz w:val="28"/>
          <w:szCs w:val="28"/>
        </w:rPr>
        <w:t>Насосная станция второго подъема оборудована в здании длиной 18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м, шириной 6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м, высотой 4 м и включает в себя два насоса ЦНС 105-196 и один насос ЦНС 60-196 общей производительностью насосной станции 265 м3/час, напором 96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м. У насосной станции второго подъема установлена станция обезжелезивания размерами 24×13 м производительностью 24000 м3/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Проектная производительность станции обезжелезивания составляет 3200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м3/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>. Предусмотрена двухступенчатая очистка воды от железа на контактных фильтрах, с предварительной аэрацией и обеззараживание путем хлорирования.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Установлены две ступени напорных контактных фильтров, резервуар чистой воды емкостью 250 м3,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хлораторная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>, оборудование для аэрации воды и промывки фильтров.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Объем отбираемой воды определяется ежесуточно согласно показаниям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водосчетчиков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и регистрируется в журнале учета водопотребления. Откачанная вода подается на станцию обезжелезивания.</w:t>
      </w:r>
    </w:p>
    <w:p w:rsidR="00EA0EA4" w:rsidRPr="00D523A6" w:rsidRDefault="00EA0EA4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3A6">
        <w:rPr>
          <w:rFonts w:ascii="Times New Roman" w:hAnsi="Times New Roman" w:cs="Times New Roman"/>
          <w:sz w:val="28"/>
          <w:szCs w:val="28"/>
        </w:rPr>
        <w:t>Качество воды из одиночной водозаборной скважин № 2006/7, № 2006/8 соответствует требованиям нормативных документов по всем параметрам.</w:t>
      </w:r>
      <w:proofErr w:type="gramEnd"/>
    </w:p>
    <w:p w:rsidR="00757D73" w:rsidRPr="00D523A6" w:rsidRDefault="00EA0EA4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Качество воды из одиночной водозаборной скважины № 2006/9 не соответствует требованиям нормативных документов по цветности. Показатель цветности достигает 50 мг/л при допустимом значении 20, что противоречит СанПиН 2.1.4.1074-01 «Питьевая вода. Гигиенические требования к качеству воды централизованных систем питьевого водоснабжения. Контроль качества», ГН 2.1.5.1315-03 «Предельно допустимые концентрации (ПДК) химических веществ в воде водных объектов хозяйственно-питьевого и культурно-бытового пользования».</w:t>
      </w:r>
    </w:p>
    <w:p w:rsidR="00F96EBA" w:rsidRPr="00D523A6" w:rsidRDefault="00F96EB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lastRenderedPageBreak/>
        <w:t>В населенном пункте имеются действующие водозаборные сооружения, обеспечивающие по централизованной схеме водой питьевого качества 98,7% общей площади жилых помещений. Водоснабжение в неохваченных централизованной системой водоснабжения домах осуществляется из индивидуальных скважин и колодцев, а так же из уличных колонок.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На территории поселения размещена котельная №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 xml:space="preserve">34, вырабатывающая и транспортирующая тепловую энергию для нужд отопления населения, объектов соцкультбыта, бюджетной сферы и прочим потребителям. Основное топливо для твердотопливных котельных - уголь, для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жидкотопливных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- мазут. Теплоноситель - горячая вода. Котельные работают сезонно. Продолжительность отопительного периода 223 суток. Расчетная температура наружного воздуха отопительного периода минус 7,8 </w:t>
      </w:r>
      <w:r w:rsidRPr="00D523A6">
        <w:rPr>
          <w:rFonts w:ascii="Cambria Math" w:hAnsi="Cambria Math" w:cs="Cambria Math"/>
          <w:sz w:val="28"/>
          <w:szCs w:val="28"/>
        </w:rPr>
        <w:t>ͦ</w:t>
      </w:r>
      <w:r w:rsidRPr="00D523A6">
        <w:rPr>
          <w:rFonts w:ascii="Times New Roman" w:hAnsi="Times New Roman" w:cs="Times New Roman"/>
          <w:sz w:val="28"/>
          <w:szCs w:val="28"/>
        </w:rPr>
        <w:t>С.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Котельная оборудована двумя котлами КЕ 10/14С тепло-производительностью 5,6 Гкал/</w:t>
      </w:r>
      <w:proofErr w:type="gramStart"/>
      <w:r w:rsidRPr="00D523A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D523A6">
        <w:rPr>
          <w:rFonts w:ascii="Times New Roman" w:hAnsi="Times New Roman" w:cs="Times New Roman"/>
          <w:sz w:val="28"/>
          <w:szCs w:val="28"/>
        </w:rPr>
        <w:t xml:space="preserve">, паспортным коэффициентом полезного действия 81%, введенными в эксплуатацию в 1985 году; котлом ДЕ 25/14ГМ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теплопроизводительностью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14 Гкал/</w:t>
      </w:r>
      <w:proofErr w:type="gramStart"/>
      <w:r w:rsidRPr="00D523A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D523A6">
        <w:rPr>
          <w:rFonts w:ascii="Times New Roman" w:hAnsi="Times New Roman" w:cs="Times New Roman"/>
          <w:sz w:val="28"/>
          <w:szCs w:val="28"/>
        </w:rPr>
        <w:t xml:space="preserve">, паспортным коэффициентом полезного действия 92%, введенными в эксплуатацию в 1995 году и котлом ДЕ 10/14 ГМ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теплопроизводительностью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5,6 Гкал/ч, паспортным коэффициентом полезного действия 92%, введенными в эксплуатацию в 1995 году.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Источник теплоснабжения обеспечивает тепловой энергией жилые дома, предприятия и объекты социальной сферы в </w:t>
      </w:r>
      <w:r w:rsidR="00984F16">
        <w:rPr>
          <w:rFonts w:ascii="Times New Roman" w:hAnsi="Times New Roman" w:cs="Times New Roman"/>
          <w:sz w:val="28"/>
          <w:szCs w:val="28"/>
        </w:rPr>
        <w:t>Сельском поселении</w:t>
      </w:r>
      <w:r w:rsidRPr="00D523A6">
        <w:rPr>
          <w:rFonts w:ascii="Times New Roman" w:hAnsi="Times New Roman" w:cs="Times New Roman"/>
          <w:sz w:val="28"/>
          <w:szCs w:val="28"/>
        </w:rPr>
        <w:t>. К централизованному горячему водоснабжению подключена часть потребителей. Обеспечение горячей водой населения, не подключенного к централизованной схеме горячего водоснабжения, осуществляется за счет индивидуальных водонагревателей накопительного или проточного типа.</w:t>
      </w:r>
    </w:p>
    <w:p w:rsidR="00F96EBA" w:rsidRPr="00D523A6" w:rsidRDefault="00F96EB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При анализе существующего состояния систем водоснабжения в сельск</w:t>
      </w:r>
      <w:r w:rsidR="005B0103" w:rsidRPr="00D523A6">
        <w:rPr>
          <w:rFonts w:ascii="Times New Roman" w:hAnsi="Times New Roman" w:cs="Times New Roman"/>
          <w:b/>
          <w:sz w:val="28"/>
          <w:szCs w:val="28"/>
        </w:rPr>
        <w:t>ом поселении выявлены следующее:</w:t>
      </w:r>
    </w:p>
    <w:p w:rsidR="00F96EBA" w:rsidRPr="00D523A6" w:rsidRDefault="00F96EB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- отсутствует централизованное водоснабжение некоторых потребителей </w:t>
      </w:r>
      <w:r w:rsidR="00984F1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523A6">
        <w:rPr>
          <w:rFonts w:ascii="Times New Roman" w:hAnsi="Times New Roman" w:cs="Times New Roman"/>
          <w:sz w:val="28"/>
          <w:szCs w:val="28"/>
        </w:rPr>
        <w:t>;</w:t>
      </w:r>
    </w:p>
    <w:p w:rsidR="00F96EBA" w:rsidRPr="00D523A6" w:rsidRDefault="00F96EB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lastRenderedPageBreak/>
        <w:t>- не установлено оборудование для эксплуатации водонапорных скважин необходимыми измерительными приборами и автоматикой, а именно: отсутствует манометр, датчик уровня;</w:t>
      </w:r>
    </w:p>
    <w:p w:rsidR="00F96EBA" w:rsidRPr="00D523A6" w:rsidRDefault="00F96EB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- качество воды из одиночной водозаборной скважины № 2006/9 не соответствует требованиям нормативных документов по цветности. Показатель цветности достигает 50 мг/л при допустимом значении 20</w:t>
      </w:r>
      <w:r w:rsidRPr="00D523A6">
        <w:rPr>
          <w:rFonts w:ascii="Cambria Math" w:hAnsi="Cambria Math" w:cs="Cambria Math"/>
          <w:sz w:val="28"/>
          <w:szCs w:val="28"/>
        </w:rPr>
        <w:t>ͦ</w:t>
      </w:r>
      <w:r w:rsidRPr="00D523A6">
        <w:rPr>
          <w:rFonts w:ascii="Times New Roman" w:hAnsi="Times New Roman" w:cs="Times New Roman"/>
          <w:sz w:val="28"/>
          <w:szCs w:val="28"/>
        </w:rPr>
        <w:t>, что противоречит СанПиН 2.1.4.1074-01 «Питьевая вода. Гигиенические требования к качеству воды централизованных систем питьевого водоснабжения. Контроль качества», ГН 2.1.5.1315-03 «Предельно допустимые концентрации (ПДК) химических веществ в воде водных объектов хозяйственно-питьевого и культурно-бытового пользования».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43D5" w:rsidRPr="00D523A6" w:rsidRDefault="000543D5" w:rsidP="00984F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Водоотведение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Для обеспечения нужд населения по отведению сточных вод организована централизованная система сбора сточных вод, посредством канализационной сети, станции биологической очистки сточных вод и выпуска сточных вод.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Сеть отведения сточных вод </w:t>
      </w:r>
      <w:r w:rsidR="00984F1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523A6">
        <w:rPr>
          <w:rFonts w:ascii="Times New Roman" w:hAnsi="Times New Roman" w:cs="Times New Roman"/>
          <w:sz w:val="28"/>
          <w:szCs w:val="28"/>
        </w:rPr>
        <w:t xml:space="preserve"> </w:t>
      </w:r>
      <w:r w:rsidR="00984F16">
        <w:rPr>
          <w:rFonts w:ascii="Times New Roman" w:hAnsi="Times New Roman" w:cs="Times New Roman"/>
          <w:sz w:val="28"/>
          <w:szCs w:val="28"/>
        </w:rPr>
        <w:t xml:space="preserve">включает </w:t>
      </w:r>
      <w:r w:rsidRPr="00D523A6">
        <w:rPr>
          <w:rFonts w:ascii="Times New Roman" w:hAnsi="Times New Roman" w:cs="Times New Roman"/>
          <w:sz w:val="28"/>
          <w:szCs w:val="28"/>
        </w:rPr>
        <w:t>в себя: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Главный канализационный коллектор из чугунных и железобетонных трубопроводов диаметром 300 ÷ 350, общей протяженностью 2100 м;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Уличные и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внутридворовые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сети канализации из чугунных и железобетонных трубопроводов диаметром 150 ÷ 400, общей протяженностью 3000 м.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Станция биологической очистки стоков выполнена в виде комплекса по типовым проектам 902-2-293 и 902-2-250 с прудом накопителем стоков, объем которого обеспечивает накопление стоков в период минимального и отсутствующего поверхностного стока ру</w:t>
      </w:r>
      <w:r w:rsidR="00984F16">
        <w:rPr>
          <w:rFonts w:ascii="Times New Roman" w:hAnsi="Times New Roman" w:cs="Times New Roman"/>
          <w:sz w:val="28"/>
          <w:szCs w:val="28"/>
        </w:rPr>
        <w:t>чей</w:t>
      </w:r>
      <w:r w:rsidRPr="00D523A6">
        <w:rPr>
          <w:rFonts w:ascii="Times New Roman" w:hAnsi="Times New Roman" w:cs="Times New Roman"/>
          <w:sz w:val="28"/>
          <w:szCs w:val="28"/>
        </w:rPr>
        <w:t xml:space="preserve"> 1</w:t>
      </w:r>
      <w:r w:rsidR="00984F16">
        <w:rPr>
          <w:rFonts w:ascii="Times New Roman" w:hAnsi="Times New Roman" w:cs="Times New Roman"/>
          <w:sz w:val="28"/>
          <w:szCs w:val="28"/>
        </w:rPr>
        <w:t>-</w:t>
      </w:r>
      <w:r w:rsidRPr="00D523A6">
        <w:rPr>
          <w:rFonts w:ascii="Times New Roman" w:hAnsi="Times New Roman" w:cs="Times New Roman"/>
          <w:sz w:val="28"/>
          <w:szCs w:val="28"/>
        </w:rPr>
        <w:t>я речка, в наиболее холодный период года.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В настоящее время оборудование станции, кроме системы обеззараживания, законсервировано. Для регулирования поступления стоков на </w:t>
      </w:r>
      <w:r w:rsidRPr="00D523A6">
        <w:rPr>
          <w:rFonts w:ascii="Times New Roman" w:hAnsi="Times New Roman" w:cs="Times New Roman"/>
          <w:sz w:val="28"/>
          <w:szCs w:val="28"/>
        </w:rPr>
        <w:lastRenderedPageBreak/>
        <w:t xml:space="preserve">СБО предусмотрен промежуточный резервуар емкостью 50 м3. </w:t>
      </w:r>
      <w:proofErr w:type="gramStart"/>
      <w:r w:rsidRPr="00D523A6">
        <w:rPr>
          <w:rFonts w:ascii="Times New Roman" w:hAnsi="Times New Roman" w:cs="Times New Roman"/>
          <w:sz w:val="28"/>
          <w:szCs w:val="28"/>
        </w:rPr>
        <w:t>Установлена</w:t>
      </w:r>
      <w:proofErr w:type="gramEnd"/>
      <w:r w:rsidRPr="00D523A6">
        <w:rPr>
          <w:rFonts w:ascii="Times New Roman" w:hAnsi="Times New Roman" w:cs="Times New Roman"/>
          <w:sz w:val="28"/>
          <w:szCs w:val="28"/>
        </w:rPr>
        <w:t xml:space="preserve"> ЗСО площадью 0,11 га.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При анализе существующего состояния систем водоснабжения в сельском поселении выявлены следующее: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- накопительные емкости (септики) потребителей частично имеют потерю герметичности и требуют капитального ремонта, т.к. утечки сточной жидкости приводят к загрязнению окружающей среды и водоносных горизонтов;</w:t>
      </w: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- канализационные трубопроводы потеряли свою пропускную способность в виду превышения срока эксплуатации и износа трубопроводов, и требуют замены на больший диаметр. Канализационные колодцы требуют текущего и капитального ремонта.</w:t>
      </w:r>
    </w:p>
    <w:p w:rsidR="000543D5" w:rsidRPr="00D523A6" w:rsidRDefault="000543D5" w:rsidP="00D523A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543D5" w:rsidRPr="00D523A6" w:rsidRDefault="00D523A6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2.2. ХАРАКТЕРИСТИКА СИСТЕМЫ ТЕПЛОСНАБЖЕНИЕ</w:t>
      </w:r>
    </w:p>
    <w:p w:rsidR="006F1D32" w:rsidRPr="00D523A6" w:rsidRDefault="006F1D32" w:rsidP="00D523A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F1D32" w:rsidRPr="00D523A6" w:rsidRDefault="006F1D32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В </w:t>
      </w:r>
      <w:r w:rsidR="00984F16">
        <w:rPr>
          <w:rFonts w:ascii="Times New Roman" w:hAnsi="Times New Roman" w:cs="Times New Roman"/>
          <w:sz w:val="28"/>
          <w:szCs w:val="28"/>
        </w:rPr>
        <w:t>Сельском поселении</w:t>
      </w:r>
      <w:r w:rsidRPr="00D523A6">
        <w:rPr>
          <w:rFonts w:ascii="Times New Roman" w:hAnsi="Times New Roman" w:cs="Times New Roman"/>
          <w:sz w:val="28"/>
          <w:szCs w:val="28"/>
        </w:rPr>
        <w:t xml:space="preserve"> центральное теплоснабжение осуществляется от одной котельной №</w:t>
      </w:r>
      <w:r w:rsidR="00984F1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34, работающей на угле и мазуте с установленной мощностью 30,8 Гкал/</w:t>
      </w:r>
      <w:proofErr w:type="gramStart"/>
      <w:r w:rsidRPr="00D523A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D523A6">
        <w:rPr>
          <w:rFonts w:ascii="Times New Roman" w:hAnsi="Times New Roman" w:cs="Times New Roman"/>
          <w:sz w:val="28"/>
          <w:szCs w:val="28"/>
        </w:rPr>
        <w:t>.</w:t>
      </w:r>
    </w:p>
    <w:p w:rsidR="006F1D32" w:rsidRPr="00D523A6" w:rsidRDefault="00984F16" w:rsidP="00984F1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  <w:r w:rsidR="006F1D32" w:rsidRPr="00D523A6">
        <w:rPr>
          <w:rFonts w:ascii="Times New Roman" w:hAnsi="Times New Roman" w:cs="Times New Roman"/>
          <w:sz w:val="28"/>
          <w:szCs w:val="28"/>
        </w:rPr>
        <w:t xml:space="preserve"> – Объемы потребления тепловой энергии</w:t>
      </w:r>
    </w:p>
    <w:tbl>
      <w:tblPr>
        <w:tblW w:w="0" w:type="auto"/>
        <w:tblInd w:w="24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79"/>
        <w:gridCol w:w="5001"/>
        <w:gridCol w:w="2135"/>
      </w:tblGrid>
      <w:tr w:rsidR="006F1D32" w:rsidRPr="00D523A6" w:rsidTr="00984F16">
        <w:trPr>
          <w:trHeight w:hRule="exact" w:val="348"/>
        </w:trPr>
        <w:tc>
          <w:tcPr>
            <w:tcW w:w="7180" w:type="dxa"/>
            <w:gridSpan w:val="2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Наименование источника</w:t>
            </w:r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Котельная №</w:t>
            </w:r>
            <w:r w:rsidR="00984F1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</w:tr>
      <w:tr w:rsidR="006F1D32" w:rsidRPr="00D523A6" w:rsidTr="00984F16">
        <w:trPr>
          <w:trHeight w:hRule="exact" w:val="443"/>
        </w:trPr>
        <w:tc>
          <w:tcPr>
            <w:tcW w:w="2179" w:type="dxa"/>
          </w:tcPr>
          <w:p w:rsidR="006F1D32" w:rsidRPr="00D523A6" w:rsidRDefault="006F1D32" w:rsidP="00984F16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001" w:type="dxa"/>
          </w:tcPr>
          <w:p w:rsidR="006F1D32" w:rsidRPr="00D523A6" w:rsidRDefault="006F1D32" w:rsidP="00984F16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135" w:type="dxa"/>
          </w:tcPr>
          <w:p w:rsidR="006F1D32" w:rsidRPr="00D523A6" w:rsidRDefault="006F1D32" w:rsidP="00984F16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</w:tr>
      <w:tr w:rsidR="006F1D32" w:rsidRPr="00D523A6" w:rsidTr="00984F16">
        <w:trPr>
          <w:trHeight w:hRule="exact" w:val="431"/>
        </w:trPr>
        <w:tc>
          <w:tcPr>
            <w:tcW w:w="2179" w:type="dxa"/>
            <w:vMerge w:val="restart"/>
          </w:tcPr>
          <w:p w:rsidR="006F1D32" w:rsidRPr="00D523A6" w:rsidRDefault="006F1D32" w:rsidP="00D52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Жилой фонд</w:t>
            </w: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</w:t>
            </w:r>
            <w:proofErr w:type="gram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ч</w:t>
            </w:r>
            <w:proofErr w:type="gramEnd"/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3,670</w:t>
            </w:r>
          </w:p>
        </w:tc>
      </w:tr>
      <w:tr w:rsidR="006F1D32" w:rsidRPr="00D523A6" w:rsidTr="00984F16">
        <w:trPr>
          <w:trHeight w:hRule="exact" w:val="419"/>
        </w:trPr>
        <w:tc>
          <w:tcPr>
            <w:tcW w:w="2179" w:type="dxa"/>
            <w:vMerge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Гкал/год</w:t>
            </w:r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9914,0</w:t>
            </w:r>
          </w:p>
        </w:tc>
      </w:tr>
      <w:tr w:rsidR="006F1D32" w:rsidRPr="00D523A6" w:rsidTr="00984F16">
        <w:trPr>
          <w:trHeight w:hRule="exact" w:val="423"/>
        </w:trPr>
        <w:tc>
          <w:tcPr>
            <w:tcW w:w="2179" w:type="dxa"/>
            <w:vMerge w:val="restart"/>
          </w:tcPr>
          <w:p w:rsidR="006F1D32" w:rsidRPr="00D523A6" w:rsidRDefault="006F1D32" w:rsidP="00D52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Образование</w:t>
            </w: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</w:t>
            </w:r>
            <w:proofErr w:type="gram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ч</w:t>
            </w:r>
            <w:proofErr w:type="gramEnd"/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0,597</w:t>
            </w:r>
          </w:p>
        </w:tc>
      </w:tr>
      <w:tr w:rsidR="006F1D32" w:rsidRPr="00D523A6" w:rsidTr="00984F16">
        <w:trPr>
          <w:trHeight w:hRule="exact" w:val="419"/>
        </w:trPr>
        <w:tc>
          <w:tcPr>
            <w:tcW w:w="2179" w:type="dxa"/>
            <w:vMerge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Гкал/год</w:t>
            </w:r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1889,1</w:t>
            </w:r>
          </w:p>
        </w:tc>
      </w:tr>
      <w:tr w:rsidR="006F1D32" w:rsidRPr="00D523A6" w:rsidTr="00984F16">
        <w:trPr>
          <w:trHeight w:hRule="exact" w:val="423"/>
        </w:trPr>
        <w:tc>
          <w:tcPr>
            <w:tcW w:w="2179" w:type="dxa"/>
            <w:vMerge w:val="restart"/>
          </w:tcPr>
          <w:p w:rsidR="006F1D32" w:rsidRPr="00D523A6" w:rsidRDefault="006F1D32" w:rsidP="00D52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Здравоохранение</w:t>
            </w: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</w:t>
            </w:r>
            <w:proofErr w:type="gram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ч</w:t>
            </w:r>
            <w:proofErr w:type="gramEnd"/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0,07</w:t>
            </w:r>
          </w:p>
        </w:tc>
      </w:tr>
      <w:tr w:rsidR="006F1D32" w:rsidRPr="00D523A6" w:rsidTr="00984F16">
        <w:trPr>
          <w:trHeight w:hRule="exact" w:val="419"/>
        </w:trPr>
        <w:tc>
          <w:tcPr>
            <w:tcW w:w="2179" w:type="dxa"/>
            <w:vMerge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Гкал/год</w:t>
            </w:r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145,3</w:t>
            </w:r>
          </w:p>
        </w:tc>
      </w:tr>
      <w:tr w:rsidR="006F1D32" w:rsidRPr="00D523A6" w:rsidTr="00984F16">
        <w:trPr>
          <w:trHeight w:hRule="exact" w:val="423"/>
        </w:trPr>
        <w:tc>
          <w:tcPr>
            <w:tcW w:w="2179" w:type="dxa"/>
            <w:vMerge w:val="restart"/>
          </w:tcPr>
          <w:p w:rsidR="006F1D32" w:rsidRPr="00D523A6" w:rsidRDefault="006F1D32" w:rsidP="00D52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Прочие</w:t>
            </w: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</w:t>
            </w:r>
            <w:proofErr w:type="gram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ч</w:t>
            </w:r>
            <w:proofErr w:type="gramEnd"/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0,112</w:t>
            </w:r>
          </w:p>
        </w:tc>
      </w:tr>
      <w:tr w:rsidR="006F1D32" w:rsidRPr="00D523A6" w:rsidTr="00984F16">
        <w:trPr>
          <w:trHeight w:hRule="exact" w:val="419"/>
        </w:trPr>
        <w:tc>
          <w:tcPr>
            <w:tcW w:w="2179" w:type="dxa"/>
            <w:vMerge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Гкал/год</w:t>
            </w:r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437,8</w:t>
            </w:r>
          </w:p>
        </w:tc>
      </w:tr>
      <w:tr w:rsidR="006F1D32" w:rsidRPr="00D523A6" w:rsidTr="00984F16">
        <w:trPr>
          <w:trHeight w:hRule="exact" w:val="423"/>
        </w:trPr>
        <w:tc>
          <w:tcPr>
            <w:tcW w:w="2179" w:type="dxa"/>
            <w:vMerge w:val="restart"/>
          </w:tcPr>
          <w:p w:rsidR="006F1D32" w:rsidRPr="00D523A6" w:rsidRDefault="006F1D32" w:rsidP="00D52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Производство</w:t>
            </w: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</w:t>
            </w:r>
            <w:proofErr w:type="gramStart"/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ч</w:t>
            </w:r>
            <w:proofErr w:type="gramEnd"/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7,580</w:t>
            </w:r>
          </w:p>
        </w:tc>
      </w:tr>
      <w:tr w:rsidR="006F1D32" w:rsidRPr="00D523A6" w:rsidTr="00984F16">
        <w:trPr>
          <w:trHeight w:hRule="exact" w:val="421"/>
        </w:trPr>
        <w:tc>
          <w:tcPr>
            <w:tcW w:w="2179" w:type="dxa"/>
            <w:vMerge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Потребление тепловой энергии, Гкал/год</w:t>
            </w:r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D523A6">
              <w:rPr>
                <w:rFonts w:ascii="Times New Roman" w:hAnsi="Times New Roman" w:cs="Times New Roman"/>
                <w:sz w:val="24"/>
                <w:szCs w:val="28"/>
              </w:rPr>
              <w:t>19096,4</w:t>
            </w:r>
          </w:p>
        </w:tc>
      </w:tr>
      <w:tr w:rsidR="006F1D32" w:rsidRPr="00D523A6" w:rsidTr="00984F16">
        <w:trPr>
          <w:trHeight w:hRule="exact" w:val="423"/>
        </w:trPr>
        <w:tc>
          <w:tcPr>
            <w:tcW w:w="2179" w:type="dxa"/>
            <w:vMerge w:val="restart"/>
          </w:tcPr>
          <w:p w:rsidR="006F1D32" w:rsidRPr="00D523A6" w:rsidRDefault="006F1D32" w:rsidP="00D523A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23A6">
              <w:rPr>
                <w:rFonts w:ascii="Times New Roman" w:hAnsi="Times New Roman" w:cs="Times New Roman"/>
                <w:sz w:val="24"/>
                <w:szCs w:val="24"/>
              </w:rPr>
              <w:t>Итого по потребителям</w:t>
            </w: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523A6">
              <w:rPr>
                <w:rFonts w:ascii="Times New Roman" w:hAnsi="Times New Roman" w:cs="Times New Roman"/>
                <w:sz w:val="24"/>
                <w:szCs w:val="24"/>
              </w:rPr>
              <w:t>Потребление тепловой энергии, Гкал/</w:t>
            </w:r>
            <w:proofErr w:type="gramStart"/>
            <w:r w:rsidRPr="00D523A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523A6">
              <w:rPr>
                <w:rFonts w:ascii="Times New Roman" w:hAnsi="Times New Roman" w:cs="Times New Roman"/>
                <w:sz w:val="24"/>
                <w:szCs w:val="24"/>
              </w:rPr>
              <w:t>12,029</w:t>
            </w:r>
          </w:p>
        </w:tc>
      </w:tr>
      <w:tr w:rsidR="006F1D32" w:rsidRPr="00D523A6" w:rsidTr="00984F16">
        <w:trPr>
          <w:trHeight w:hRule="exact" w:val="430"/>
        </w:trPr>
        <w:tc>
          <w:tcPr>
            <w:tcW w:w="2179" w:type="dxa"/>
            <w:vMerge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1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523A6">
              <w:rPr>
                <w:rFonts w:ascii="Times New Roman" w:hAnsi="Times New Roman" w:cs="Times New Roman"/>
                <w:sz w:val="24"/>
                <w:szCs w:val="24"/>
              </w:rPr>
              <w:t>Потребление тепловой энергии, Гкал/год</w:t>
            </w:r>
          </w:p>
        </w:tc>
        <w:tc>
          <w:tcPr>
            <w:tcW w:w="2135" w:type="dxa"/>
          </w:tcPr>
          <w:p w:rsidR="006F1D32" w:rsidRPr="00D523A6" w:rsidRDefault="006F1D32" w:rsidP="00D523A6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523A6">
              <w:rPr>
                <w:rFonts w:ascii="Times New Roman" w:hAnsi="Times New Roman" w:cs="Times New Roman"/>
                <w:sz w:val="24"/>
                <w:szCs w:val="24"/>
              </w:rPr>
              <w:t>31482,6</w:t>
            </w:r>
          </w:p>
        </w:tc>
      </w:tr>
    </w:tbl>
    <w:p w:rsidR="006F1D32" w:rsidRPr="00D523A6" w:rsidRDefault="006F1D32" w:rsidP="00D523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543D5" w:rsidRDefault="00D523A6" w:rsidP="00546A2C">
      <w:pPr>
        <w:pStyle w:val="a3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lastRenderedPageBreak/>
        <w:t>2.3. ХАРАКТЕРИСТИКА СФЕРЫ СБОРА ТВЕРДЫХ КОММУНАЛЬНЫХ ОТХОДОВ</w:t>
      </w:r>
    </w:p>
    <w:p w:rsidR="00984F16" w:rsidRPr="00D523A6" w:rsidRDefault="00984F16" w:rsidP="00D523A6">
      <w:pPr>
        <w:pStyle w:val="a3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3D5" w:rsidRPr="00D523A6" w:rsidRDefault="001D36D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В результате обследования населенных пунктов Светлогорского сельского поселения установлено, что централизованная система сбора, накопления и вывоза твердых коммунальных отходов развита слабо.</w:t>
      </w:r>
    </w:p>
    <w:p w:rsidR="001D36DA" w:rsidRPr="00D523A6" w:rsidRDefault="001D36D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Места сбора и накопления мусора твёрдых коммунальных отходов на момент обследования отсутствуют. Организован централизованный вывоз мусора без устройства площадок накопления.</w:t>
      </w:r>
    </w:p>
    <w:p w:rsidR="00303F3B" w:rsidRPr="00D523A6" w:rsidRDefault="001D36DA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Сбор и накопление твёрдых коммунальных отходов в селе производит лицензированное коммунальное предприятие ООО «УК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ПВЭСиК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». В определенное время в соответствии с утверждённым графиком автотранспорт коммунального предприятия подъезжает к каждому из жилых домов, где </w:t>
      </w:r>
      <w:r w:rsidR="00303F3B" w:rsidRPr="00D523A6">
        <w:rPr>
          <w:rFonts w:ascii="Times New Roman" w:hAnsi="Times New Roman" w:cs="Times New Roman"/>
          <w:sz w:val="28"/>
          <w:szCs w:val="28"/>
        </w:rPr>
        <w:t xml:space="preserve">жители складывают мусор в кузов машины. </w:t>
      </w:r>
    </w:p>
    <w:p w:rsidR="001D36DA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Мусор вывозится на свалку, расположенную на расстоянии 3,0 км к югу от села Светлогорье, в 1,0</w:t>
      </w:r>
      <w:r w:rsidR="001D36DA" w:rsidRPr="00D523A6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 xml:space="preserve">км от ближайшего водотока реки Первая Речка. 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В результате анализа, проведенного в сфере сбора твердых коммунальных отходов, выявлены следующие проблемы:</w:t>
      </w:r>
    </w:p>
    <w:p w:rsidR="00303F3B" w:rsidRPr="00D523A6" w:rsidRDefault="00303F3B" w:rsidP="0098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- необходимо создать и обустроить 9 площадок сбора и накопления твёрдых коммунальных отходов с установкой мусоросборных контейнеров согласно требованиям СанПиН. </w:t>
      </w:r>
    </w:p>
    <w:p w:rsidR="00D523A6" w:rsidRDefault="00D523A6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04A" w:rsidRDefault="0036304A" w:rsidP="00546A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Pr="00395BE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ПЛАН РАЗВИТИЯ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Pr="006A275C">
        <w:rPr>
          <w:rFonts w:ascii="Times New Roman" w:hAnsi="Times New Roman" w:cs="Times New Roman"/>
          <w:b/>
          <w:sz w:val="28"/>
          <w:szCs w:val="28"/>
        </w:rPr>
        <w:t>ПОСЕЛЕНИЯ, ПЛАН ПРОГНОЗИРУЕМОЙ ЗАСТРОЙКИ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275C">
        <w:rPr>
          <w:rFonts w:ascii="Times New Roman" w:hAnsi="Times New Roman" w:cs="Times New Roman"/>
          <w:b/>
          <w:sz w:val="28"/>
          <w:szCs w:val="28"/>
        </w:rPr>
        <w:t>ПРОГНОЗИРУЕМЫЙ СПРОС НА КОММУНАЛЬНЫЕ РЕСУРСЫ НА ПЕРИОД ДЕЙСТВИЯ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275C">
        <w:rPr>
          <w:rFonts w:ascii="Times New Roman" w:hAnsi="Times New Roman" w:cs="Times New Roman"/>
          <w:b/>
          <w:sz w:val="28"/>
          <w:szCs w:val="28"/>
        </w:rPr>
        <w:t>ГЕНЕРАЛЬНОГО ПЛАНА</w:t>
      </w:r>
    </w:p>
    <w:p w:rsidR="0036304A" w:rsidRDefault="0036304A" w:rsidP="003630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23A6" w:rsidRDefault="0036304A" w:rsidP="00546A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75C">
        <w:rPr>
          <w:rFonts w:ascii="Times New Roman" w:hAnsi="Times New Roman" w:cs="Times New Roman"/>
          <w:b/>
          <w:sz w:val="28"/>
          <w:szCs w:val="28"/>
        </w:rPr>
        <w:t>3.1. ПЛАН РАЗВИТИЯ СИСТЕМЫ ВОДОСНАБЖЕНИЯ И ВО</w:t>
      </w:r>
      <w:r>
        <w:rPr>
          <w:rFonts w:ascii="Times New Roman" w:hAnsi="Times New Roman" w:cs="Times New Roman"/>
          <w:b/>
          <w:sz w:val="28"/>
          <w:szCs w:val="28"/>
        </w:rPr>
        <w:t>ДООТВЕДЕНИЯ НА ПЕРИОД 2021-2031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36304A" w:rsidRPr="00D523A6" w:rsidRDefault="0036304A" w:rsidP="0036304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Число потребителей услуги централизованного водоснабжения увеличится за счет подключения объектов нового строительства. Мероприятия, предусмотренные в данной программе, позволят повысить надежность системы водоснабжения, качество предоставляемой услуги и эффективность работы системы, а также увеличение объёмов полезного отпуска.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Проектные предложения по развитию системы хозяйственно-питьевого водоснабжения определены на основе планировочного решения Генерального плана. Схема водоснабжения сохраняется существующая, с развитием, реконструкцией и строительством сетей и сооружений водопровода.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Ввиду сильной изношенности существующих сетей необходимо заменить 60-80% существующих водопроводных сетей диаметром 50-100 мм. Сети водопровода принять из стальных и полиэтиленовых труб.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Одиночные водозаборные скважины должны быть оборудованы локальными установками обеззараживания воды, расположенными непосредственно в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надскважинных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павильонах (например, установками УФ облучения).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Обеспечение потребных напоров для 1-2 этажной застройки предусматривается с помощью водонапорных башен, для объектов большей этажности (объекты промышленности, соцкультбыта) – путем устройства индивидуальных </w:t>
      </w:r>
      <w:proofErr w:type="spellStart"/>
      <w:r w:rsidRPr="00D523A6">
        <w:rPr>
          <w:rFonts w:ascii="Times New Roman" w:hAnsi="Times New Roman" w:cs="Times New Roman"/>
          <w:sz w:val="28"/>
          <w:szCs w:val="28"/>
        </w:rPr>
        <w:t>повысительных</w:t>
      </w:r>
      <w:proofErr w:type="spellEnd"/>
      <w:r w:rsidRPr="00D523A6">
        <w:rPr>
          <w:rFonts w:ascii="Times New Roman" w:hAnsi="Times New Roman" w:cs="Times New Roman"/>
          <w:sz w:val="28"/>
          <w:szCs w:val="28"/>
        </w:rPr>
        <w:t xml:space="preserve"> насосных станций (встроенных, внутриплощадочных и т.п.). Емкость баков водонапорных башен должны быть достаточной для хранения регулирующего и противопожарного объемов воды.</w:t>
      </w:r>
    </w:p>
    <w:p w:rsid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A2C" w:rsidRDefault="00546A2C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A2C" w:rsidRPr="00D523A6" w:rsidRDefault="00546A2C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04A" w:rsidRDefault="0036304A" w:rsidP="00546A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3.3</w:t>
      </w:r>
      <w:r w:rsidRPr="0068142E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 xml:space="preserve">СБОРА ТВЕРДЫХ КОММУНАЛЬНЫХ ОТХОДОВ </w:t>
      </w:r>
      <w:r w:rsidRPr="0068142E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142E">
        <w:rPr>
          <w:rFonts w:ascii="Times New Roman" w:hAnsi="Times New Roman" w:cs="Times New Roman"/>
          <w:b/>
          <w:sz w:val="28"/>
          <w:szCs w:val="28"/>
        </w:rPr>
        <w:t>ПЕРИОД 2021-2031 ГОДОВ</w:t>
      </w:r>
    </w:p>
    <w:p w:rsidR="00D523A6" w:rsidRPr="00D523A6" w:rsidRDefault="00D523A6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Это направление включает следующие разделы: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- сбор и транспортировка твердых коммунальных отходов;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- размещение твердых коммунальных отходов.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Основной целью реализации мероприятий направления является удовлетворение потребности населения в качественных услугах по сбору, вывозу и размещению твердых коммунальных отходов (далее - ТКО).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Для достижения цели данного направления Программы предполагается решение следующих основных задач:</w:t>
      </w:r>
    </w:p>
    <w:p w:rsidR="00D523A6" w:rsidRPr="00D523A6" w:rsidRDefault="00D523A6" w:rsidP="003630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1) создание специализированных полигонов по утилизации ТКО, отвечающих всем необходимым</w:t>
      </w:r>
      <w:r w:rsidR="0036304A">
        <w:rPr>
          <w:rFonts w:ascii="Times New Roman" w:hAnsi="Times New Roman" w:cs="Times New Roman"/>
          <w:sz w:val="28"/>
          <w:szCs w:val="28"/>
        </w:rPr>
        <w:t xml:space="preserve"> </w:t>
      </w:r>
      <w:r w:rsidRPr="00D523A6">
        <w:rPr>
          <w:rFonts w:ascii="Times New Roman" w:hAnsi="Times New Roman" w:cs="Times New Roman"/>
          <w:sz w:val="28"/>
          <w:szCs w:val="28"/>
        </w:rPr>
        <w:t>требованиям;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2) развитие инфраструктуры производств по переработке ТКО;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3) улучшение санитарного состояния территории сельского поселения;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4) улучшение экологического состояния сельского поселения.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 xml:space="preserve">Основными результатами </w:t>
      </w:r>
      <w:proofErr w:type="gramStart"/>
      <w:r w:rsidRPr="00D523A6">
        <w:rPr>
          <w:rFonts w:ascii="Times New Roman" w:hAnsi="Times New Roman" w:cs="Times New Roman"/>
          <w:sz w:val="28"/>
          <w:szCs w:val="28"/>
        </w:rPr>
        <w:t>реализации мероприятий комплексного развития системы сбора</w:t>
      </w:r>
      <w:proofErr w:type="gramEnd"/>
      <w:r w:rsidRPr="00D523A6">
        <w:rPr>
          <w:rFonts w:ascii="Times New Roman" w:hAnsi="Times New Roman" w:cs="Times New Roman"/>
          <w:sz w:val="28"/>
          <w:szCs w:val="28"/>
        </w:rPr>
        <w:t xml:space="preserve"> и вывоза твердых коммунальных отходов потребителей сельского поселения, являются: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- приобретение мусорных контейнеров;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- организация в поселении раздельного сбора мусора (перспектива).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3A6">
        <w:rPr>
          <w:rFonts w:ascii="Times New Roman" w:hAnsi="Times New Roman" w:cs="Times New Roman"/>
          <w:sz w:val="28"/>
          <w:szCs w:val="28"/>
        </w:rPr>
        <w:t xml:space="preserve">В целом, комплексная реализация планов развития систем коммунальной инфраструктуры позволит создать условия для эффективного функционирования и развития систем коммунальной инфраструктуры </w:t>
      </w:r>
      <w:r w:rsidR="0036304A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D523A6">
        <w:rPr>
          <w:rFonts w:ascii="Times New Roman" w:hAnsi="Times New Roman" w:cs="Times New Roman"/>
          <w:sz w:val="28"/>
          <w:szCs w:val="28"/>
        </w:rPr>
        <w:t>поселения, что, в свою очередь, облегчит решение ряда социальных, экономических и экологических проблем, обеспечит комфортные условия проживания граждан, качественное предоставление коммунальных услуг коммерческим потребителям, повысит инвестиционную привлекательность предприятий коммунальной инфраструктуры.</w:t>
      </w:r>
      <w:proofErr w:type="gramEnd"/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>Целью организации услуги по сбору и вывозу твердых коммунальных отходов из населенных пунктов сельского поселения предполагается разработка эффективной схемы санитарной очистки и вывоза ТКО.</w:t>
      </w:r>
    </w:p>
    <w:p w:rsidR="00D523A6" w:rsidRPr="00D523A6" w:rsidRDefault="00D523A6" w:rsidP="00D52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lastRenderedPageBreak/>
        <w:t>В период 2021-2031 годов планируется организация сбора и вывоза ТКО в с</w:t>
      </w:r>
      <w:r w:rsidR="0036304A">
        <w:rPr>
          <w:rFonts w:ascii="Times New Roman" w:hAnsi="Times New Roman" w:cs="Times New Roman"/>
          <w:sz w:val="28"/>
          <w:szCs w:val="28"/>
        </w:rPr>
        <w:t>оответствии с законодательством РФ.</w:t>
      </w:r>
    </w:p>
    <w:p w:rsidR="00D523A6" w:rsidRPr="00D523A6" w:rsidRDefault="00D523A6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3A6" w:rsidRPr="00D523A6" w:rsidRDefault="00D523A6" w:rsidP="00546A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A6">
        <w:rPr>
          <w:rFonts w:ascii="Times New Roman" w:hAnsi="Times New Roman" w:cs="Times New Roman"/>
          <w:b/>
          <w:sz w:val="28"/>
          <w:szCs w:val="28"/>
        </w:rPr>
        <w:t>4. ОЦЕНКА ОБЪЕМОВ И ИСТОЧНИКОВ ФИНАНСИРОВАНИЯ МЕРОПРИЯТИЙ (ИНВЕСТИЦИОННЫХ ПРОЕКТОВ) ПО ПРОЕКТИРОВАНИЮ, СТРОИТЕ</w:t>
      </w:r>
      <w:bookmarkStart w:id="0" w:name="_GoBack"/>
      <w:bookmarkEnd w:id="0"/>
      <w:r w:rsidRPr="00D523A6">
        <w:rPr>
          <w:rFonts w:ascii="Times New Roman" w:hAnsi="Times New Roman" w:cs="Times New Roman"/>
          <w:b/>
          <w:sz w:val="28"/>
          <w:szCs w:val="28"/>
        </w:rPr>
        <w:t>ЛЬСТВУ, РЕКОНСТРУКЦИИ ОБЪЕКТОВ</w:t>
      </w:r>
      <w:r w:rsidRPr="00D523A6">
        <w:rPr>
          <w:rFonts w:ascii="Times New Roman" w:hAnsi="Times New Roman" w:cs="Times New Roman"/>
          <w:sz w:val="28"/>
          <w:szCs w:val="28"/>
        </w:rPr>
        <w:t xml:space="preserve"> </w:t>
      </w:r>
      <w:r w:rsidR="0036304A">
        <w:rPr>
          <w:rFonts w:ascii="Times New Roman" w:hAnsi="Times New Roman" w:cs="Times New Roman"/>
          <w:b/>
          <w:sz w:val="28"/>
          <w:szCs w:val="28"/>
        </w:rPr>
        <w:t>КОММУНАЛЬНОЙ ИНФРАСТРУКТУРЫ</w:t>
      </w:r>
    </w:p>
    <w:p w:rsidR="00D523A6" w:rsidRPr="00D523A6" w:rsidRDefault="00D523A6" w:rsidP="00D52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3A6" w:rsidRPr="00D523A6" w:rsidRDefault="00D523A6" w:rsidP="003630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A6">
        <w:rPr>
          <w:rFonts w:ascii="Times New Roman" w:hAnsi="Times New Roman" w:cs="Times New Roman"/>
          <w:sz w:val="28"/>
          <w:szCs w:val="28"/>
        </w:rPr>
        <w:tab/>
        <w:t>Для достижения цели и решения задач Программы в зависимости от конкретной ситуации могут применяться следующие источники финансирования: бюджет Приморского края, средства бюджета Пожарского муниципального района.</w:t>
      </w:r>
    </w:p>
    <w:p w:rsidR="000543D5" w:rsidRDefault="000543D5" w:rsidP="001A0362">
      <w:pPr>
        <w:spacing w:after="0" w:line="360" w:lineRule="auto"/>
        <w:rPr>
          <w:rFonts w:ascii="Arial" w:hAnsi="Arial" w:cs="Arial"/>
          <w:sz w:val="18"/>
          <w:szCs w:val="18"/>
        </w:rPr>
      </w:pPr>
    </w:p>
    <w:p w:rsidR="0036304A" w:rsidRDefault="0036304A" w:rsidP="0036304A">
      <w:pPr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</w:t>
      </w:r>
    </w:p>
    <w:p w:rsidR="00AE0801" w:rsidRDefault="00AE0801" w:rsidP="0036304A">
      <w:pPr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:rsidR="00AE0801" w:rsidRDefault="00AE0801" w:rsidP="0036304A">
      <w:pPr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:rsidR="00AE0801" w:rsidRDefault="00AE0801" w:rsidP="0036304A">
      <w:pPr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:rsidR="00AE0801" w:rsidRDefault="00AE0801" w:rsidP="0036304A">
      <w:pPr>
        <w:spacing w:after="0" w:line="360" w:lineRule="auto"/>
        <w:jc w:val="center"/>
        <w:rPr>
          <w:rFonts w:ascii="Arial" w:hAnsi="Arial" w:cs="Arial"/>
          <w:sz w:val="18"/>
          <w:szCs w:val="18"/>
        </w:rPr>
        <w:sectPr w:rsidR="00AE0801" w:rsidSect="006F1D32">
          <w:pgSz w:w="11906" w:h="16838"/>
          <w:pgMar w:top="1134" w:right="851" w:bottom="567" w:left="1418" w:header="709" w:footer="709" w:gutter="0"/>
          <w:cols w:space="708"/>
          <w:docGrid w:linePitch="360"/>
        </w:sectPr>
      </w:pPr>
    </w:p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Программе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Светлогорского</w:t>
      </w: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годы», утвержденной постановлением администрации Пожарского муниципального района </w:t>
      </w:r>
    </w:p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_______2020 года № ______</w:t>
      </w:r>
    </w:p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Мероприятия программы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Светлогорского</w:t>
      </w:r>
      <w:r w:rsidRPr="00AE0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</w:t>
      </w:r>
    </w:p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4"/>
        <w:gridCol w:w="1908"/>
        <w:gridCol w:w="2474"/>
        <w:gridCol w:w="2932"/>
        <w:gridCol w:w="2951"/>
      </w:tblGrid>
      <w:tr w:rsidR="00AE0801" w:rsidRPr="00AE0801" w:rsidTr="00F10E91">
        <w:trPr>
          <w:trHeight w:val="567"/>
        </w:trPr>
        <w:tc>
          <w:tcPr>
            <w:tcW w:w="1594" w:type="pct"/>
            <w:vMerge w:val="restar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и объёмы финансирования мероприятий программы,</w:t>
            </w:r>
          </w:p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</w:t>
            </w:r>
          </w:p>
        </w:tc>
      </w:tr>
      <w:tr w:rsidR="00AE0801" w:rsidRPr="00AE0801" w:rsidTr="00F10E91">
        <w:tc>
          <w:tcPr>
            <w:tcW w:w="1594" w:type="pct"/>
            <w:vMerge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 w:val="restar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затраты на мероприятия   Программы</w:t>
            </w:r>
          </w:p>
        </w:tc>
        <w:tc>
          <w:tcPr>
            <w:tcW w:w="1952" w:type="pct"/>
            <w:gridSpan w:val="2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том числе</w:t>
            </w:r>
          </w:p>
        </w:tc>
      </w:tr>
      <w:tr w:rsidR="00AE0801" w:rsidRPr="00AE0801" w:rsidTr="00F10E91">
        <w:trPr>
          <w:trHeight w:val="858"/>
        </w:trPr>
        <w:tc>
          <w:tcPr>
            <w:tcW w:w="1594" w:type="pct"/>
            <w:vMerge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pct"/>
            <w:vMerge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краевого бюджета, </w:t>
            </w:r>
            <w:proofErr w:type="spell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бюджета Пожарского муниципального района, </w:t>
            </w:r>
            <w:proofErr w:type="spell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47"/>
        </w:trPr>
        <w:tc>
          <w:tcPr>
            <w:tcW w:w="1594" w:type="pct"/>
          </w:tcPr>
          <w:p w:rsidR="00AE0801" w:rsidRPr="00CC35EF" w:rsidRDefault="00AE0801" w:rsidP="00F10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AE0801" w:rsidRPr="00AE0801" w:rsidTr="00F10E91">
        <w:trPr>
          <w:trHeight w:val="569"/>
        </w:trPr>
        <w:tc>
          <w:tcPr>
            <w:tcW w:w="1594" w:type="pct"/>
          </w:tcPr>
          <w:p w:rsidR="00AE0801" w:rsidRPr="00AE0801" w:rsidRDefault="00AE0801" w:rsidP="00AE0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973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AE0801" w:rsidRPr="00AE0801" w:rsidRDefault="00AE0801" w:rsidP="00AE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8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3300,00</w:t>
            </w:r>
          </w:p>
        </w:tc>
      </w:tr>
    </w:tbl>
    <w:p w:rsidR="00AE0801" w:rsidRPr="00AE0801" w:rsidRDefault="00AE0801" w:rsidP="00AE0801">
      <w:pPr>
        <w:tabs>
          <w:tab w:val="left" w:pos="10280"/>
          <w:tab w:val="right" w:pos="14570"/>
        </w:tabs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801" w:rsidRPr="00AE0801" w:rsidRDefault="00AE0801" w:rsidP="00AE080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801" w:rsidRPr="00AE0801" w:rsidRDefault="00AE0801" w:rsidP="00AE080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801" w:rsidRPr="00AE0801" w:rsidRDefault="00AE0801" w:rsidP="00AE0801">
      <w:pPr>
        <w:rPr>
          <w:rFonts w:ascii="Times New Roman" w:hAnsi="Times New Roman" w:cs="Times New Roman"/>
          <w:sz w:val="28"/>
          <w:szCs w:val="28"/>
        </w:rPr>
      </w:pPr>
    </w:p>
    <w:p w:rsidR="00AE0801" w:rsidRPr="00AE0801" w:rsidRDefault="00AE0801" w:rsidP="00AE0801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AE0801" w:rsidRPr="00AE0801" w:rsidRDefault="00AE0801" w:rsidP="00AE0801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AE0801" w:rsidRPr="00AE0801" w:rsidRDefault="00AE0801" w:rsidP="00AE0801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AE0801" w:rsidRPr="00AE0801" w:rsidRDefault="00AE0801" w:rsidP="00AE0801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AE0801" w:rsidRPr="00AE0801" w:rsidRDefault="00AE0801" w:rsidP="00AE0801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AE0801" w:rsidRPr="00AE0801" w:rsidRDefault="00AE0801" w:rsidP="00AE0801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AE0801" w:rsidRPr="00757D73" w:rsidRDefault="00AE0801" w:rsidP="0036304A">
      <w:pPr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sectPr w:rsidR="00AE0801" w:rsidRPr="00757D73" w:rsidSect="00E3600D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329AC"/>
    <w:multiLevelType w:val="hybridMultilevel"/>
    <w:tmpl w:val="89B8DDE2"/>
    <w:lvl w:ilvl="0" w:tplc="C994A9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B56"/>
    <w:rsid w:val="000263F3"/>
    <w:rsid w:val="00027AC4"/>
    <w:rsid w:val="0003266E"/>
    <w:rsid w:val="00043737"/>
    <w:rsid w:val="000543D5"/>
    <w:rsid w:val="000572E5"/>
    <w:rsid w:val="00097A7A"/>
    <w:rsid w:val="000A4B75"/>
    <w:rsid w:val="000E5CCF"/>
    <w:rsid w:val="000F226A"/>
    <w:rsid w:val="000F2B8F"/>
    <w:rsid w:val="001443BC"/>
    <w:rsid w:val="001450EB"/>
    <w:rsid w:val="00161188"/>
    <w:rsid w:val="0016617B"/>
    <w:rsid w:val="001A0362"/>
    <w:rsid w:val="001D3351"/>
    <w:rsid w:val="001D36DA"/>
    <w:rsid w:val="001F1240"/>
    <w:rsid w:val="002249A9"/>
    <w:rsid w:val="0023313F"/>
    <w:rsid w:val="00237600"/>
    <w:rsid w:val="002425FF"/>
    <w:rsid w:val="00252F27"/>
    <w:rsid w:val="00267040"/>
    <w:rsid w:val="002716DA"/>
    <w:rsid w:val="002A3292"/>
    <w:rsid w:val="002B0466"/>
    <w:rsid w:val="002C15EF"/>
    <w:rsid w:val="002D3F03"/>
    <w:rsid w:val="002F4C7A"/>
    <w:rsid w:val="00303F3B"/>
    <w:rsid w:val="00304105"/>
    <w:rsid w:val="0036304A"/>
    <w:rsid w:val="00364850"/>
    <w:rsid w:val="003C6A3F"/>
    <w:rsid w:val="003D3468"/>
    <w:rsid w:val="00433B0D"/>
    <w:rsid w:val="004772FC"/>
    <w:rsid w:val="004B3932"/>
    <w:rsid w:val="004B6649"/>
    <w:rsid w:val="004C73EF"/>
    <w:rsid w:val="005047F1"/>
    <w:rsid w:val="00507146"/>
    <w:rsid w:val="005258E3"/>
    <w:rsid w:val="00546A2C"/>
    <w:rsid w:val="0055148D"/>
    <w:rsid w:val="00584713"/>
    <w:rsid w:val="00586643"/>
    <w:rsid w:val="005921AB"/>
    <w:rsid w:val="00596A0F"/>
    <w:rsid w:val="005A78AA"/>
    <w:rsid w:val="005B0103"/>
    <w:rsid w:val="005C1FB5"/>
    <w:rsid w:val="005C4D17"/>
    <w:rsid w:val="005D4E5C"/>
    <w:rsid w:val="005E0C5E"/>
    <w:rsid w:val="0064793B"/>
    <w:rsid w:val="00692B4D"/>
    <w:rsid w:val="006A0280"/>
    <w:rsid w:val="006F1D32"/>
    <w:rsid w:val="006F2CAA"/>
    <w:rsid w:val="00706EA9"/>
    <w:rsid w:val="00730EC7"/>
    <w:rsid w:val="0074090A"/>
    <w:rsid w:val="00757D73"/>
    <w:rsid w:val="007B61D4"/>
    <w:rsid w:val="007B7A5C"/>
    <w:rsid w:val="007D5822"/>
    <w:rsid w:val="007F16A4"/>
    <w:rsid w:val="007F452C"/>
    <w:rsid w:val="0081462B"/>
    <w:rsid w:val="00822CF3"/>
    <w:rsid w:val="00830C7F"/>
    <w:rsid w:val="008360C1"/>
    <w:rsid w:val="0086341C"/>
    <w:rsid w:val="0088387C"/>
    <w:rsid w:val="00893100"/>
    <w:rsid w:val="00893D33"/>
    <w:rsid w:val="008B0BE3"/>
    <w:rsid w:val="008B2E99"/>
    <w:rsid w:val="008C22C2"/>
    <w:rsid w:val="009059E4"/>
    <w:rsid w:val="00924F0A"/>
    <w:rsid w:val="00984F16"/>
    <w:rsid w:val="00993146"/>
    <w:rsid w:val="00993DA9"/>
    <w:rsid w:val="009A5D3F"/>
    <w:rsid w:val="009D0508"/>
    <w:rsid w:val="00A06DFF"/>
    <w:rsid w:val="00A35867"/>
    <w:rsid w:val="00A3651C"/>
    <w:rsid w:val="00A9353D"/>
    <w:rsid w:val="00A9736A"/>
    <w:rsid w:val="00AD48CD"/>
    <w:rsid w:val="00AD561C"/>
    <w:rsid w:val="00AE0801"/>
    <w:rsid w:val="00AE0B29"/>
    <w:rsid w:val="00AE19A6"/>
    <w:rsid w:val="00AF62F9"/>
    <w:rsid w:val="00B074F6"/>
    <w:rsid w:val="00B169BF"/>
    <w:rsid w:val="00B25BAC"/>
    <w:rsid w:val="00B45BDC"/>
    <w:rsid w:val="00B5685D"/>
    <w:rsid w:val="00B615A0"/>
    <w:rsid w:val="00B6776B"/>
    <w:rsid w:val="00B740F1"/>
    <w:rsid w:val="00B8585C"/>
    <w:rsid w:val="00BA3AE3"/>
    <w:rsid w:val="00BB42A0"/>
    <w:rsid w:val="00BC02BF"/>
    <w:rsid w:val="00BF7712"/>
    <w:rsid w:val="00C24612"/>
    <w:rsid w:val="00C2557D"/>
    <w:rsid w:val="00C61CA7"/>
    <w:rsid w:val="00C86037"/>
    <w:rsid w:val="00CC5EB6"/>
    <w:rsid w:val="00CE133B"/>
    <w:rsid w:val="00CE4DA0"/>
    <w:rsid w:val="00CF5134"/>
    <w:rsid w:val="00D04C7B"/>
    <w:rsid w:val="00D16B28"/>
    <w:rsid w:val="00D2392E"/>
    <w:rsid w:val="00D34DF2"/>
    <w:rsid w:val="00D35386"/>
    <w:rsid w:val="00D46EBC"/>
    <w:rsid w:val="00D50163"/>
    <w:rsid w:val="00D523A6"/>
    <w:rsid w:val="00D56CD6"/>
    <w:rsid w:val="00D56DB1"/>
    <w:rsid w:val="00D574E8"/>
    <w:rsid w:val="00D653AE"/>
    <w:rsid w:val="00D8027B"/>
    <w:rsid w:val="00DA1B5D"/>
    <w:rsid w:val="00DB1868"/>
    <w:rsid w:val="00DD3093"/>
    <w:rsid w:val="00DE60ED"/>
    <w:rsid w:val="00DF17B1"/>
    <w:rsid w:val="00DF207B"/>
    <w:rsid w:val="00E04B2C"/>
    <w:rsid w:val="00E16994"/>
    <w:rsid w:val="00E3240D"/>
    <w:rsid w:val="00E37B56"/>
    <w:rsid w:val="00E4592D"/>
    <w:rsid w:val="00E46707"/>
    <w:rsid w:val="00E55D19"/>
    <w:rsid w:val="00E74DC3"/>
    <w:rsid w:val="00EA0EA4"/>
    <w:rsid w:val="00EC3287"/>
    <w:rsid w:val="00EE6D04"/>
    <w:rsid w:val="00F05447"/>
    <w:rsid w:val="00F12D63"/>
    <w:rsid w:val="00F273F8"/>
    <w:rsid w:val="00F27A82"/>
    <w:rsid w:val="00F34FDE"/>
    <w:rsid w:val="00F42F3A"/>
    <w:rsid w:val="00F47681"/>
    <w:rsid w:val="00F47C44"/>
    <w:rsid w:val="00F60339"/>
    <w:rsid w:val="00F96EBA"/>
    <w:rsid w:val="00FA2765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3D5"/>
    <w:pPr>
      <w:ind w:left="720"/>
      <w:contextualSpacing/>
    </w:pPr>
  </w:style>
  <w:style w:type="table" w:styleId="a4">
    <w:name w:val="Table Grid"/>
    <w:basedOn w:val="a1"/>
    <w:uiPriority w:val="59"/>
    <w:rsid w:val="0005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D52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3D5"/>
    <w:pPr>
      <w:ind w:left="720"/>
      <w:contextualSpacing/>
    </w:pPr>
  </w:style>
  <w:style w:type="table" w:styleId="a4">
    <w:name w:val="Table Grid"/>
    <w:basedOn w:val="a1"/>
    <w:uiPriority w:val="59"/>
    <w:rsid w:val="0005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D52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15</Pages>
  <Words>3122</Words>
  <Characters>17801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2020-11-09T03:56:00Z</cp:lastPrinted>
  <dcterms:created xsi:type="dcterms:W3CDTF">2020-08-30T22:47:00Z</dcterms:created>
  <dcterms:modified xsi:type="dcterms:W3CDTF">2020-11-13T05:44:00Z</dcterms:modified>
</cp:coreProperties>
</file>